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FD2782" w:rsidTr="00BD7841">
        <w:trPr>
          <w:tblCellSpacing w:w="0" w:type="dxa"/>
        </w:trPr>
        <w:tc>
          <w:tcPr>
            <w:tcW w:w="8925" w:type="dxa"/>
          </w:tcPr>
          <w:p w:rsidR="00FD2782" w:rsidRDefault="00FD2782" w:rsidP="00BD7841">
            <w:pPr>
              <w:pStyle w:val="Overskrift1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K</w:t>
            </w:r>
            <w:r>
              <w:rPr>
                <w:rStyle w:val="Sterk"/>
                <w:rFonts w:ascii="Times New Roman" w:hAnsi="Times New Roman" w:cs="Times New Roman"/>
                <w:sz w:val="28"/>
              </w:rPr>
              <w:t>ontingentberegning for samdrifter og andre landbruksrelaterte selskap</w:t>
            </w:r>
          </w:p>
        </w:tc>
      </w:tr>
    </w:tbl>
    <w:p w:rsidR="00FD2782" w:rsidRDefault="00FD2782" w:rsidP="00FD2782">
      <w:pPr>
        <w:pStyle w:val="Brdtekst2"/>
      </w:pPr>
      <w:r>
        <w:t>Årsmøtet i Norges Bondelag vedtok i 2006 at ulike landbruksrelaterte selskap (DA, BA, ANS, AS) kan registreres i Bondelagets Servicekontor AS (BS). Med dette vil selskap kunne benytte seg av medlemsfordelene samt støtte det politiske arbeidet i organisasjonen.</w:t>
      </w:r>
    </w:p>
    <w:p w:rsidR="00FD2782" w:rsidRDefault="00FD2782" w:rsidP="00FD2782">
      <w:p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Forutsetningen for at selskap kan være medlemmer i BS, er at minst ¾ av deltakerne er medlemmer i Norges Bondelag (NB). I henhold til Norges Bondelags lover §3 må minst </w:t>
      </w:r>
      <w:proofErr w:type="gramStart"/>
      <w:r>
        <w:rPr>
          <w:color w:val="000000"/>
          <w:szCs w:val="18"/>
        </w:rPr>
        <w:t>¾  av</w:t>
      </w:r>
      <w:proofErr w:type="gramEnd"/>
      <w:r>
        <w:rPr>
          <w:color w:val="000000"/>
          <w:szCs w:val="18"/>
        </w:rPr>
        <w:t xml:space="preserve"> deltakerne være medlemmer i Norges Bondelag for å ivareta kravet om direkte og personlig medlemskap.</w:t>
      </w:r>
    </w:p>
    <w:p w:rsidR="00FD2782" w:rsidRDefault="00FD2782" w:rsidP="00FD2782">
      <w:p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>Når det gjelder AS må de deltakerne som til sammen eier 75 % av aksjekapitalen være medlemmer i Norges Bondelag.</w:t>
      </w:r>
    </w:p>
    <w:p w:rsidR="00FD2782" w:rsidRDefault="00FD2782" w:rsidP="00FD2782">
      <w:pPr>
        <w:spacing w:before="100" w:beforeAutospacing="1" w:after="100" w:afterAutospacing="1"/>
        <w:rPr>
          <w:color w:val="000000"/>
          <w:szCs w:val="18"/>
        </w:rPr>
      </w:pPr>
      <w:r>
        <w:rPr>
          <w:rStyle w:val="Sterk"/>
          <w:color w:val="000000"/>
          <w:szCs w:val="18"/>
        </w:rPr>
        <w:t>Landbruksrelaterte selskap omfatter blant annet samarbeid og ulike næringer som: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>Tradisjonelle samdrifter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Purkeringer</w:t>
      </w:r>
      <w:proofErr w:type="spellEnd"/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>Andre typer driftssamarbeid, for eksempel biffringer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Utmarksbasert reiseliv 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Spesialisert matproduksjon 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Inn på tunet 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Selskap innen mikro-/minikraftverk, bioenergi og annen skogrelatert virksomhet 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Selskap innen maskin/transport 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Annen landbruksrelatert tjenesteyting </w:t>
      </w:r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 xml:space="preserve">Bygdeturisme og </w:t>
      </w:r>
      <w:proofErr w:type="spellStart"/>
      <w:r>
        <w:rPr>
          <w:color w:val="000000"/>
          <w:szCs w:val="18"/>
        </w:rPr>
        <w:t>gårdsmat</w:t>
      </w:r>
      <w:proofErr w:type="spellEnd"/>
    </w:p>
    <w:p w:rsidR="00FD2782" w:rsidRDefault="00FD2782" w:rsidP="00FD278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18"/>
        </w:rPr>
      </w:pPr>
      <w:r>
        <w:rPr>
          <w:color w:val="000000"/>
          <w:szCs w:val="18"/>
        </w:rPr>
        <w:t>Eiendomsselskaper innen landbruket</w:t>
      </w:r>
    </w:p>
    <w:p w:rsidR="00FD2782" w:rsidRDefault="00FD2782" w:rsidP="00FD2782">
      <w:pPr>
        <w:spacing w:before="100" w:beforeAutospacing="1" w:after="100" w:afterAutospacing="1"/>
        <w:rPr>
          <w:color w:val="000000"/>
          <w:szCs w:val="18"/>
        </w:rPr>
      </w:pPr>
      <w:r>
        <w:rPr>
          <w:rStyle w:val="Sterk"/>
          <w:color w:val="000000"/>
          <w:szCs w:val="18"/>
        </w:rPr>
        <w:t>Det skilles mellom to typer selskap:</w:t>
      </w:r>
    </w:p>
    <w:p w:rsidR="00FD2782" w:rsidRDefault="00FD2782" w:rsidP="00FD2782">
      <w:pPr>
        <w:spacing w:before="100" w:beforeAutospacing="1" w:after="100" w:afterAutospacing="1"/>
      </w:pPr>
      <w:r>
        <w:rPr>
          <w:b/>
          <w:bCs/>
        </w:rPr>
        <w:t>1. Selskap med jordbruksproduksjon</w:t>
      </w:r>
      <w:r>
        <w:t xml:space="preserve">. Dette gjelder samdrifter og andre typer selskap med areal og/eller produksjon som faller inn under jordbruksavtalen. Disse skal betale for areal og produksjon som disponeres av selskapet. Dette tilsvarer opplysninger fra søknad om produksjonstilskudd. </w:t>
      </w:r>
    </w:p>
    <w:p w:rsidR="00FD2782" w:rsidRDefault="00FD2782" w:rsidP="00FD2782">
      <w:pPr>
        <w:pStyle w:val="Brdtekst"/>
        <w:numPr>
          <w:ilvl w:val="0"/>
          <w:numId w:val="2"/>
        </w:numPr>
        <w:spacing w:before="100" w:beforeAutospacing="1" w:after="100" w:afterAutospacing="1"/>
        <w:ind w:right="1440"/>
      </w:pPr>
      <w:r>
        <w:t>For å sikre korrekt kontingentberegning, skal selskap med jordbruksproduksjon betale for det areal og/eller produksjon som disponeres av selskapet. Faktura sendes til selskapet.</w:t>
      </w:r>
    </w:p>
    <w:p w:rsidR="00FD2782" w:rsidRDefault="00FD2782" w:rsidP="00FD2782">
      <w:pPr>
        <w:pStyle w:val="Brdtekst"/>
        <w:numPr>
          <w:ilvl w:val="0"/>
          <w:numId w:val="2"/>
        </w:numPr>
        <w:spacing w:before="100" w:beforeAutospacing="1" w:after="100" w:afterAutospacing="1"/>
        <w:ind w:right="1440"/>
      </w:pPr>
      <w:r>
        <w:t xml:space="preserve">Areal og produksjon som disponeres av det enkelte medlem på gården/ i enkeltmannsforetaket (som ikke inngår i samdriften/selskapet), skal inngå i kontingentgrunnlaget til hvert enkelt medlem. Faktura basert på dette kontingentgrunnlaget sendes til medlemmet. </w:t>
      </w:r>
    </w:p>
    <w:p w:rsidR="00FD2782" w:rsidRDefault="00FD2782" w:rsidP="00FD2782">
      <w:pPr>
        <w:pStyle w:val="Brdtekst"/>
        <w:numPr>
          <w:ilvl w:val="0"/>
          <w:numId w:val="2"/>
        </w:numPr>
        <w:spacing w:before="100" w:beforeAutospacing="1" w:after="100" w:afterAutospacing="1"/>
        <w:ind w:right="1440"/>
        <w:rPr>
          <w:b/>
          <w:bCs/>
        </w:rPr>
      </w:pPr>
      <w:r>
        <w:rPr>
          <w:b/>
          <w:bCs/>
        </w:rPr>
        <w:t>Dersom selskapet ikke meldes inn i BS, skal det enkelte medlem betale kontingent for sin andel i selskapet gjennom medlemskapet i NB.</w:t>
      </w:r>
    </w:p>
    <w:p w:rsidR="00973D6F" w:rsidRPr="00FD2782" w:rsidRDefault="00FD2782" w:rsidP="00FD2782">
      <w:pPr>
        <w:spacing w:before="100" w:beforeAutospacing="1" w:after="100" w:afterAutospacing="1"/>
        <w:rPr>
          <w:color w:val="000000"/>
          <w:szCs w:val="18"/>
        </w:rPr>
      </w:pPr>
      <w:r>
        <w:rPr>
          <w:rStyle w:val="Sterk"/>
          <w:color w:val="000000"/>
          <w:szCs w:val="18"/>
        </w:rPr>
        <w:t>2. Landbruksrelaterte selskap uten jordbruksproduksjon</w:t>
      </w:r>
      <w:r>
        <w:rPr>
          <w:color w:val="000000"/>
          <w:szCs w:val="18"/>
        </w:rPr>
        <w:t>. Disse betaler en fast servicekontingent til Bondelagets Servicekontor A</w:t>
      </w:r>
      <w:r w:rsidR="00D6635D">
        <w:rPr>
          <w:color w:val="000000"/>
          <w:szCs w:val="18"/>
        </w:rPr>
        <w:t>S. Satsen for 2019</w:t>
      </w:r>
      <w:bookmarkStart w:id="0" w:name="_GoBack"/>
      <w:bookmarkEnd w:id="0"/>
      <w:r w:rsidR="00D6635D">
        <w:rPr>
          <w:color w:val="000000"/>
          <w:szCs w:val="18"/>
        </w:rPr>
        <w:t xml:space="preserve"> er kroner 1.21</w:t>
      </w:r>
      <w:r>
        <w:rPr>
          <w:color w:val="000000"/>
          <w:szCs w:val="18"/>
        </w:rPr>
        <w:t>0,- + mva. Faktura sendes selskapet.</w:t>
      </w:r>
    </w:p>
    <w:sectPr w:rsidR="00973D6F" w:rsidRPr="00FD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1E9"/>
    <w:multiLevelType w:val="hybridMultilevel"/>
    <w:tmpl w:val="4CAA74BE"/>
    <w:lvl w:ilvl="0" w:tplc="703C0634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eastAsia="Arial Unicode M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059"/>
    <w:multiLevelType w:val="hybridMultilevel"/>
    <w:tmpl w:val="713EE5A0"/>
    <w:lvl w:ilvl="0" w:tplc="DAB26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5C22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8E01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687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F0D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266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D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0A7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3A2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2"/>
    <w:rsid w:val="00973D6F"/>
    <w:rsid w:val="00D6635D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2E74"/>
  <w15:chartTrackingRefBased/>
  <w15:docId w15:val="{AF67A6FA-0EAE-459C-8321-7881DF8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qFormat/>
    <w:rsid w:val="00FD2782"/>
    <w:pPr>
      <w:spacing w:before="100" w:beforeAutospacing="1" w:after="100" w:afterAutospacing="1"/>
      <w:outlineLvl w:val="0"/>
    </w:pPr>
    <w:rPr>
      <w:rFonts w:ascii="Trebuchet MS" w:eastAsia="Arial Unicode MS" w:hAnsi="Trebuchet MS" w:cs="Arial Unicode MS"/>
      <w:color w:val="000000"/>
      <w:kern w:val="36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D2782"/>
    <w:rPr>
      <w:rFonts w:ascii="Trebuchet MS" w:eastAsia="Arial Unicode MS" w:hAnsi="Trebuchet MS" w:cs="Arial Unicode MS"/>
      <w:color w:val="000000"/>
      <w:kern w:val="36"/>
      <w:sz w:val="27"/>
      <w:szCs w:val="27"/>
      <w:lang w:eastAsia="nb-NO"/>
    </w:rPr>
  </w:style>
  <w:style w:type="character" w:styleId="Sterk">
    <w:name w:val="Strong"/>
    <w:qFormat/>
    <w:rsid w:val="00FD2782"/>
    <w:rPr>
      <w:b/>
      <w:bCs/>
    </w:rPr>
  </w:style>
  <w:style w:type="paragraph" w:styleId="Brdtekst2">
    <w:name w:val="Body Text 2"/>
    <w:basedOn w:val="Normal"/>
    <w:link w:val="Brdtekst2Tegn"/>
    <w:semiHidden/>
    <w:rsid w:val="00FD2782"/>
    <w:pPr>
      <w:spacing w:before="100" w:beforeAutospacing="1" w:after="100" w:afterAutospacing="1"/>
    </w:pPr>
    <w:rPr>
      <w:color w:val="000000"/>
      <w:szCs w:val="18"/>
    </w:rPr>
  </w:style>
  <w:style w:type="character" w:customStyle="1" w:styleId="Brdtekst2Tegn">
    <w:name w:val="Brødtekst 2 Tegn"/>
    <w:basedOn w:val="Standardskriftforavsnitt"/>
    <w:link w:val="Brdtekst2"/>
    <w:semiHidden/>
    <w:rsid w:val="00FD2782"/>
    <w:rPr>
      <w:rFonts w:ascii="Times New Roman" w:eastAsia="Times New Roman" w:hAnsi="Times New Roman" w:cs="Times New Roman"/>
      <w:color w:val="000000"/>
      <w:sz w:val="24"/>
      <w:szCs w:val="18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FD278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D278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 Medlemsregisteret</dc:creator>
  <cp:keywords/>
  <dc:description/>
  <cp:lastModifiedBy>Elise Larsen</cp:lastModifiedBy>
  <cp:revision>2</cp:revision>
  <dcterms:created xsi:type="dcterms:W3CDTF">2019-08-05T07:54:00Z</dcterms:created>
  <dcterms:modified xsi:type="dcterms:W3CDTF">2019-08-05T07:54:00Z</dcterms:modified>
</cp:coreProperties>
</file>