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DA0" w:rsidRDefault="00210DA0" w:rsidP="00E22711">
      <w:pPr>
        <w:rPr>
          <w:b/>
          <w:sz w:val="28"/>
          <w:szCs w:val="28"/>
        </w:rPr>
      </w:pPr>
    </w:p>
    <w:p w:rsidR="00210DA0" w:rsidRDefault="00210DA0" w:rsidP="00210DA0">
      <w:pPr>
        <w:jc w:val="right"/>
        <w:rPr>
          <w:b/>
          <w:sz w:val="28"/>
          <w:szCs w:val="28"/>
        </w:rPr>
      </w:pPr>
    </w:p>
    <w:p w:rsidR="00CA246A" w:rsidRDefault="00CA246A" w:rsidP="00E22711">
      <w:pPr>
        <w:rPr>
          <w:b/>
          <w:sz w:val="28"/>
          <w:szCs w:val="28"/>
        </w:rPr>
      </w:pPr>
      <w:bookmarkStart w:id="0" w:name="_GoBack"/>
      <w:bookmarkEnd w:id="0"/>
    </w:p>
    <w:p w:rsidR="00A045B0" w:rsidRPr="00210DA0" w:rsidRDefault="00A045B0" w:rsidP="00E22711">
      <w:pPr>
        <w:rPr>
          <w:b/>
          <w:sz w:val="28"/>
          <w:szCs w:val="28"/>
        </w:rPr>
      </w:pPr>
      <w:r w:rsidRPr="00A045B0">
        <w:rPr>
          <w:b/>
          <w:sz w:val="28"/>
          <w:szCs w:val="28"/>
        </w:rPr>
        <w:t>Satsing på høyere utdanning</w:t>
      </w:r>
      <w:r w:rsidR="00210DA0">
        <w:rPr>
          <w:b/>
          <w:sz w:val="28"/>
          <w:szCs w:val="28"/>
        </w:rPr>
        <w:t xml:space="preserve"> i Innlandet</w:t>
      </w:r>
      <w:r w:rsidRPr="00A045B0">
        <w:rPr>
          <w:b/>
          <w:sz w:val="28"/>
          <w:szCs w:val="28"/>
        </w:rPr>
        <w:t xml:space="preserve"> for å bygge opp under </w:t>
      </w:r>
      <w:proofErr w:type="spellStart"/>
      <w:r w:rsidRPr="00A045B0">
        <w:rPr>
          <w:b/>
          <w:sz w:val="28"/>
          <w:szCs w:val="28"/>
        </w:rPr>
        <w:t>bioøkonomistrategien</w:t>
      </w:r>
      <w:proofErr w:type="spellEnd"/>
      <w:r w:rsidRPr="00A045B0">
        <w:rPr>
          <w:b/>
          <w:sz w:val="28"/>
          <w:szCs w:val="28"/>
        </w:rPr>
        <w:t>.</w:t>
      </w:r>
      <w:r w:rsidRPr="00A045B0">
        <w:rPr>
          <w:b/>
          <w:color w:val="1F497D"/>
          <w:sz w:val="28"/>
          <w:szCs w:val="28"/>
        </w:rPr>
        <w:t xml:space="preserve"> </w:t>
      </w:r>
    </w:p>
    <w:p w:rsidR="00335A58" w:rsidRDefault="00335A58" w:rsidP="00A045B0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65"/>
      </w:tblGrid>
      <w:tr w:rsidR="00A045B0" w:rsidRPr="00A045B0">
        <w:trPr>
          <w:trHeight w:val="270"/>
        </w:trPr>
        <w:tc>
          <w:tcPr>
            <w:tcW w:w="7665" w:type="dxa"/>
          </w:tcPr>
          <w:p w:rsidR="00A045B0" w:rsidRPr="00EC300F" w:rsidRDefault="00A045B0">
            <w:pPr>
              <w:pStyle w:val="Default"/>
              <w:rPr>
                <w:sz w:val="22"/>
                <w:szCs w:val="22"/>
                <w:u w:val="single"/>
              </w:rPr>
            </w:pPr>
            <w:r w:rsidRPr="00EC300F">
              <w:rPr>
                <w:sz w:val="22"/>
                <w:szCs w:val="22"/>
                <w:u w:val="single"/>
              </w:rPr>
              <w:t xml:space="preserve">Visjon: </w:t>
            </w:r>
          </w:p>
          <w:p w:rsidR="00A045B0" w:rsidRPr="00A045B0" w:rsidRDefault="00A045B0">
            <w:pPr>
              <w:pStyle w:val="Default"/>
              <w:rPr>
                <w:sz w:val="22"/>
                <w:szCs w:val="22"/>
              </w:rPr>
            </w:pPr>
            <w:r w:rsidRPr="00A045B0">
              <w:rPr>
                <w:sz w:val="22"/>
                <w:szCs w:val="22"/>
              </w:rPr>
              <w:t xml:space="preserve">Innlandet – et ledende kraftsentrum for bærekraftig </w:t>
            </w:r>
            <w:proofErr w:type="spellStart"/>
            <w:r w:rsidRPr="00A045B0">
              <w:rPr>
                <w:sz w:val="22"/>
                <w:szCs w:val="22"/>
              </w:rPr>
              <w:t>bioøkonomi</w:t>
            </w:r>
            <w:proofErr w:type="spellEnd"/>
            <w:r w:rsidRPr="00A045B0">
              <w:rPr>
                <w:sz w:val="22"/>
                <w:szCs w:val="22"/>
              </w:rPr>
              <w:t xml:space="preserve"> i Norge </w:t>
            </w:r>
          </w:p>
          <w:p w:rsidR="00A045B0" w:rsidRPr="00A045B0" w:rsidRDefault="00A045B0">
            <w:pPr>
              <w:pStyle w:val="Default"/>
              <w:rPr>
                <w:sz w:val="22"/>
                <w:szCs w:val="22"/>
              </w:rPr>
            </w:pPr>
          </w:p>
          <w:p w:rsidR="00A045B0" w:rsidRPr="00EC300F" w:rsidRDefault="00A045B0">
            <w:pPr>
              <w:pStyle w:val="Default"/>
              <w:rPr>
                <w:sz w:val="22"/>
                <w:szCs w:val="22"/>
                <w:u w:val="single"/>
              </w:rPr>
            </w:pPr>
            <w:r w:rsidRPr="00EC300F">
              <w:rPr>
                <w:sz w:val="22"/>
                <w:szCs w:val="22"/>
                <w:u w:val="single"/>
              </w:rPr>
              <w:t>Definisjon:</w:t>
            </w:r>
          </w:p>
          <w:p w:rsidR="00A045B0" w:rsidRPr="00A045B0" w:rsidRDefault="00A045B0">
            <w:pPr>
              <w:pStyle w:val="Default"/>
              <w:rPr>
                <w:sz w:val="22"/>
                <w:szCs w:val="22"/>
              </w:rPr>
            </w:pPr>
            <w:r w:rsidRPr="00A045B0">
              <w:rPr>
                <w:sz w:val="22"/>
                <w:szCs w:val="22"/>
              </w:rPr>
              <w:t>«</w:t>
            </w:r>
            <w:proofErr w:type="spellStart"/>
            <w:r w:rsidRPr="00A045B0">
              <w:rPr>
                <w:sz w:val="22"/>
                <w:szCs w:val="22"/>
              </w:rPr>
              <w:t>Bioøkonomi</w:t>
            </w:r>
            <w:proofErr w:type="spellEnd"/>
            <w:r w:rsidRPr="00A045B0">
              <w:rPr>
                <w:sz w:val="22"/>
                <w:szCs w:val="22"/>
              </w:rPr>
              <w:t xml:space="preserve"> - bærekraftig produksjon</w:t>
            </w:r>
            <w:r w:rsidRPr="00A045B0">
              <w:rPr>
                <w:b/>
                <w:sz w:val="22"/>
                <w:szCs w:val="22"/>
              </w:rPr>
              <w:t xml:space="preserve"> </w:t>
            </w:r>
            <w:r w:rsidRPr="00A045B0">
              <w:rPr>
                <w:sz w:val="22"/>
                <w:szCs w:val="22"/>
              </w:rPr>
              <w:t>og omdannelse av biomasse til mat, helse- og fiberprodukter, til industrielle produkter og til energi. Fornybar biomasse inkluderer ethvert biologisk materiale som produkt i seg selv eller for anvendelse som råmateriale»</w:t>
            </w:r>
          </w:p>
        </w:tc>
      </w:tr>
    </w:tbl>
    <w:p w:rsidR="00A045B0" w:rsidRDefault="00A045B0" w:rsidP="00E22711">
      <w:pPr>
        <w:rPr>
          <w:color w:val="1F497D"/>
        </w:rPr>
      </w:pPr>
    </w:p>
    <w:p w:rsidR="00895A05" w:rsidRDefault="00D06111" w:rsidP="00A045B0">
      <w:r w:rsidRPr="00D06111">
        <w:t xml:space="preserve">Skal vi nå våre visjoner og mål for </w:t>
      </w:r>
      <w:proofErr w:type="spellStart"/>
      <w:r w:rsidRPr="00D06111">
        <w:t>bioøkonomien</w:t>
      </w:r>
      <w:proofErr w:type="spellEnd"/>
      <w:r w:rsidRPr="00D06111">
        <w:t xml:space="preserve"> så må det legges til rette for at vi har god kompetanse på alle nivåer innen fagene som bygger opp under dette. </w:t>
      </w:r>
      <w:r>
        <w:t xml:space="preserve"> </w:t>
      </w:r>
      <w:r w:rsidR="00370B0C" w:rsidRPr="00EC300F">
        <w:t xml:space="preserve">Kunnskap om produksjon av mat og fiberprodukter, samt bioteknologi og avl blir avgjørende i en satsing på </w:t>
      </w:r>
      <w:proofErr w:type="spellStart"/>
      <w:r w:rsidR="00370B0C" w:rsidRPr="00EC300F">
        <w:t>bioøkonomi</w:t>
      </w:r>
      <w:proofErr w:type="spellEnd"/>
      <w:r w:rsidR="00370B0C">
        <w:rPr>
          <w:color w:val="1F497D"/>
        </w:rPr>
        <w:t xml:space="preserve">. </w:t>
      </w:r>
      <w:r w:rsidRPr="00D06111">
        <w:t xml:space="preserve">HINN har nettopp vedtatt ny fakultetsstruktur som bygger opp under satsingen på </w:t>
      </w:r>
      <w:proofErr w:type="spellStart"/>
      <w:r w:rsidRPr="00D06111">
        <w:t>bioøkonomi</w:t>
      </w:r>
      <w:proofErr w:type="spellEnd"/>
      <w:r w:rsidRPr="00D06111">
        <w:t xml:space="preserve"> gjennom fakultet for miljø-, landbruks- og biovitenskap. Utfordringen er at både bioteknologi studiet (-4 </w:t>
      </w:r>
      <w:proofErr w:type="spellStart"/>
      <w:r w:rsidRPr="00D06111">
        <w:t>mill</w:t>
      </w:r>
      <w:proofErr w:type="spellEnd"/>
      <w:r w:rsidRPr="00D06111">
        <w:t xml:space="preserve">) og landbruksstudiet (-2 </w:t>
      </w:r>
      <w:proofErr w:type="spellStart"/>
      <w:r w:rsidRPr="00D06111">
        <w:t>mill</w:t>
      </w:r>
      <w:proofErr w:type="spellEnd"/>
      <w:r w:rsidRPr="00D06111">
        <w:t xml:space="preserve">) er underfinansiert.  </w:t>
      </w:r>
      <w:proofErr w:type="spellStart"/>
      <w:r w:rsidR="00895A05">
        <w:t>Blæstad</w:t>
      </w:r>
      <w:proofErr w:type="spellEnd"/>
      <w:r w:rsidR="00895A05">
        <w:t xml:space="preserve"> er i dag en nasjonal merkevare: 60% alle som søker landbruksfag på høyere nivå har </w:t>
      </w:r>
      <w:proofErr w:type="spellStart"/>
      <w:r w:rsidR="00895A05">
        <w:t>Blæstad</w:t>
      </w:r>
      <w:proofErr w:type="spellEnd"/>
      <w:r w:rsidR="00895A05">
        <w:t xml:space="preserve"> som sitt primærvalg. Kandidatene er ettertraktet i markedet – nesten alle har jobb etter bachelor-grad.  Næringa etterspør kandidater på bachelor, master og </w:t>
      </w:r>
      <w:proofErr w:type="spellStart"/>
      <w:r w:rsidR="00895A05">
        <w:t>PhD</w:t>
      </w:r>
      <w:proofErr w:type="spellEnd"/>
      <w:r w:rsidR="00895A05">
        <w:t xml:space="preserve">-nivå. </w:t>
      </w:r>
      <w:r w:rsidR="001464D5">
        <w:t xml:space="preserve"> En flytting av tilbudet på </w:t>
      </w:r>
      <w:proofErr w:type="spellStart"/>
      <w:r w:rsidR="001464D5">
        <w:t>Blæstad</w:t>
      </w:r>
      <w:proofErr w:type="spellEnd"/>
      <w:r w:rsidR="001464D5">
        <w:t xml:space="preserve"> vil svekke merkevaren og en satsing på </w:t>
      </w:r>
      <w:proofErr w:type="spellStart"/>
      <w:r w:rsidR="001464D5">
        <w:t>agroøkologi</w:t>
      </w:r>
      <w:proofErr w:type="spellEnd"/>
      <w:r w:rsidR="001464D5">
        <w:t xml:space="preserve"> eller lokalmat/ </w:t>
      </w:r>
      <w:proofErr w:type="spellStart"/>
      <w:r w:rsidR="001464D5">
        <w:t>agroturisme</w:t>
      </w:r>
      <w:proofErr w:type="spellEnd"/>
      <w:r w:rsidR="001464D5">
        <w:t xml:space="preserve"> på Evenstad vil svekke attraktiviteten og ikke svare på næringas behov. </w:t>
      </w:r>
      <w:r w:rsidR="005C1922">
        <w:t xml:space="preserve">Her må det satses på lokale fortinn, og i Hamar regionen har mange sterke fagmiljøer på jordbrukssiden der synergieffekten er stor. </w:t>
      </w:r>
    </w:p>
    <w:p w:rsidR="00895A05" w:rsidRDefault="00895A05" w:rsidP="00A045B0"/>
    <w:p w:rsidR="00D06111" w:rsidRDefault="00895A05" w:rsidP="00A045B0">
      <w:r>
        <w:t>Vi har en kompetanseintensiv næring som trenger gode fagfolk som produsenter, rådgivere og forskere.  Dette fordi klima er i endring, befolkningen øker og vi har en rivende teknologisk utvikling (</w:t>
      </w:r>
      <w:proofErr w:type="spellStart"/>
      <w:r>
        <w:t>avlsmessig</w:t>
      </w:r>
      <w:proofErr w:type="spellEnd"/>
      <w:r>
        <w:t xml:space="preserve"> og teknisk med robotisering og behov for mer presisjons landbruk). Alt dette krever kompetanse på høyt nivå i alle ledd.  </w:t>
      </w:r>
    </w:p>
    <w:p w:rsidR="00895A05" w:rsidRDefault="00895A05" w:rsidP="00A045B0"/>
    <w:p w:rsidR="00895A05" w:rsidRDefault="00895A05" w:rsidP="00895A05">
      <w:r>
        <w:t xml:space="preserve">Skal Innlandet bli </w:t>
      </w:r>
      <w:r w:rsidRPr="00A045B0">
        <w:t xml:space="preserve">et ledende kraftsentrum for bærekraftig </w:t>
      </w:r>
      <w:proofErr w:type="spellStart"/>
      <w:r w:rsidRPr="00A045B0">
        <w:t>bioøkonomi</w:t>
      </w:r>
      <w:proofErr w:type="spellEnd"/>
      <w:r w:rsidRPr="00A045B0">
        <w:t xml:space="preserve"> i Norge</w:t>
      </w:r>
      <w:r>
        <w:t xml:space="preserve"> må vi også legge til rette med rammebetingelser for å bygge kompetanse i Innlandet og innen realfagene (</w:t>
      </w:r>
      <w:proofErr w:type="spellStart"/>
      <w:r>
        <w:t>inkl</w:t>
      </w:r>
      <w:proofErr w:type="spellEnd"/>
      <w:r>
        <w:t xml:space="preserve"> </w:t>
      </w:r>
      <w:proofErr w:type="gramStart"/>
      <w:r>
        <w:t>agronomi ,</w:t>
      </w:r>
      <w:proofErr w:type="gramEnd"/>
      <w:r>
        <w:t xml:space="preserve"> bioteknologi og teknikk) på høgskole/ universitetsnivå.  Dette krever satsing og gode rammebetingelser. </w:t>
      </w:r>
    </w:p>
    <w:p w:rsidR="000B50B1" w:rsidRDefault="000B50B1">
      <w:pPr>
        <w:spacing w:after="160" w:line="259" w:lineRule="auto"/>
      </w:pPr>
    </w:p>
    <w:p w:rsidR="000B50B1" w:rsidRDefault="000B50B1">
      <w:pPr>
        <w:spacing w:after="160" w:line="259" w:lineRule="auto"/>
      </w:pPr>
      <w:r>
        <w:t xml:space="preserve">Hedmark og Innlandet har allerede i dag en posisjon i </w:t>
      </w:r>
      <w:proofErr w:type="spellStart"/>
      <w:r>
        <w:t>bioøkonomien</w:t>
      </w:r>
      <w:proofErr w:type="spellEnd"/>
      <w:r>
        <w:t xml:space="preserve"> med våre naturlige fortrinn som store mat og trevirke produsenter, vi har mange foredlingsbedrifter og et nasjonalt viktig </w:t>
      </w:r>
      <w:proofErr w:type="spellStart"/>
      <w:r>
        <w:t>avlsmiljø</w:t>
      </w:r>
      <w:proofErr w:type="spellEnd"/>
      <w:r>
        <w:t xml:space="preserve">. Det er derfor viktig at det jobbes for </w:t>
      </w:r>
      <w:r w:rsidR="001464D5">
        <w:t xml:space="preserve">å utvikle </w:t>
      </w:r>
      <w:r>
        <w:t>kompetansemiljøene på høgskolenivå innen m</w:t>
      </w:r>
      <w:r w:rsidR="001464D5">
        <w:t xml:space="preserve">iljø, landbruk og biovitenskap, og at det produseres kandidater som næringslivet trenger. </w:t>
      </w:r>
    </w:p>
    <w:p w:rsidR="001464D5" w:rsidRDefault="001464D5">
      <w:pPr>
        <w:spacing w:after="160" w:line="259" w:lineRule="auto"/>
      </w:pPr>
      <w:r>
        <w:br w:type="page"/>
      </w:r>
    </w:p>
    <w:p w:rsidR="00CA246A" w:rsidRDefault="00CA246A">
      <w:pPr>
        <w:spacing w:after="160" w:line="259" w:lineRule="auto"/>
      </w:pPr>
    </w:p>
    <w:p w:rsidR="00DB741A" w:rsidRDefault="000B50B1">
      <w:pPr>
        <w:spacing w:after="160" w:line="259" w:lineRule="auto"/>
      </w:pPr>
      <w:r>
        <w:t>Det må jobbes for å tilret</w:t>
      </w:r>
      <w:r w:rsidR="000D1CBA">
        <w:t xml:space="preserve">telegge for vekst og utvikling, slik at vi </w:t>
      </w:r>
      <w:r w:rsidR="001464D5">
        <w:t xml:space="preserve">i Innlandet </w:t>
      </w:r>
      <w:r w:rsidR="000D1CBA">
        <w:t xml:space="preserve">blir et </w:t>
      </w:r>
      <w:r w:rsidR="000D1CBA" w:rsidRPr="00A045B0">
        <w:t xml:space="preserve">ledende kraftsentrum for bærekraftig </w:t>
      </w:r>
      <w:proofErr w:type="spellStart"/>
      <w:r w:rsidR="000D1CBA" w:rsidRPr="00A045B0">
        <w:t>bioøkonomi</w:t>
      </w:r>
      <w:proofErr w:type="spellEnd"/>
      <w:r w:rsidR="000D1CBA" w:rsidRPr="00A045B0">
        <w:t xml:space="preserve"> i Norge</w:t>
      </w:r>
      <w:r w:rsidR="000D1CBA">
        <w:t xml:space="preserve">. </w:t>
      </w:r>
    </w:p>
    <w:p w:rsidR="000B50B1" w:rsidRDefault="000B50B1" w:rsidP="000D1CBA">
      <w:pPr>
        <w:pStyle w:val="Listeavsnitt"/>
        <w:numPr>
          <w:ilvl w:val="0"/>
          <w:numId w:val="4"/>
        </w:numPr>
        <w:spacing w:after="160" w:line="259" w:lineRule="auto"/>
      </w:pPr>
      <w:r>
        <w:t xml:space="preserve">Hamar kommune </w:t>
      </w:r>
      <w:r w:rsidR="00CA246A">
        <w:t>vurderer</w:t>
      </w:r>
      <w:r>
        <w:t xml:space="preserve"> til å legge til rette for et Innovasjonssenter – gjerne på </w:t>
      </w:r>
      <w:proofErr w:type="spellStart"/>
      <w:r>
        <w:t>Blæstad</w:t>
      </w:r>
      <w:proofErr w:type="spellEnd"/>
      <w:r>
        <w:t xml:space="preserve"> eller i Hamar. </w:t>
      </w:r>
      <w:r w:rsidR="000D1CBA">
        <w:t xml:space="preserve"> </w:t>
      </w:r>
    </w:p>
    <w:p w:rsidR="000D1CBA" w:rsidRDefault="000D1CBA" w:rsidP="000D1CBA">
      <w:pPr>
        <w:pStyle w:val="Listeavsnitt"/>
        <w:numPr>
          <w:ilvl w:val="0"/>
          <w:numId w:val="4"/>
        </w:numPr>
        <w:spacing w:after="160" w:line="259" w:lineRule="auto"/>
      </w:pPr>
      <w:r>
        <w:t>Viktig å bygge opp under etablerte nasjonale merkevarer</w:t>
      </w:r>
      <w:r w:rsidR="001464D5">
        <w:t>,</w:t>
      </w:r>
      <w:r w:rsidR="005C1922">
        <w:t xml:space="preserve"> lokale fortrinn</w:t>
      </w:r>
      <w:r w:rsidR="001464D5">
        <w:t xml:space="preserve"> </w:t>
      </w:r>
      <w:r w:rsidR="005C1922">
        <w:t>bruke muligheten til å</w:t>
      </w:r>
      <w:r w:rsidR="001464D5">
        <w:t xml:space="preserve"> bygge videre på det vi er gode på i dag. </w:t>
      </w:r>
    </w:p>
    <w:p w:rsidR="000D1CBA" w:rsidRDefault="000D1CBA" w:rsidP="000D1CBA">
      <w:pPr>
        <w:pStyle w:val="Listeavsnitt"/>
        <w:numPr>
          <w:ilvl w:val="0"/>
          <w:numId w:val="4"/>
        </w:numPr>
        <w:spacing w:after="160" w:line="259" w:lineRule="auto"/>
      </w:pPr>
      <w:r>
        <w:t>Gode rammebetingelser og vilje til å satse, eller sparebluss?</w:t>
      </w:r>
      <w:r w:rsidR="001464D5">
        <w:t xml:space="preserve"> </w:t>
      </w:r>
      <w:r w:rsidR="00CA246A">
        <w:t xml:space="preserve"> </w:t>
      </w:r>
    </w:p>
    <w:p w:rsidR="001464D5" w:rsidRDefault="001464D5" w:rsidP="00E22711"/>
    <w:p w:rsidR="00E22711" w:rsidRPr="00D06111" w:rsidRDefault="00E22711" w:rsidP="00E22711">
      <w:r w:rsidRPr="00D06111">
        <w:t>Under ser dere kategorise</w:t>
      </w:r>
      <w:r w:rsidR="00A045B0" w:rsidRPr="00D06111">
        <w:t>ringen av de ulike utdanningene.</w:t>
      </w:r>
      <w:r w:rsidRPr="00D06111">
        <w:t xml:space="preserve"> </w:t>
      </w:r>
    </w:p>
    <w:p w:rsidR="00E22711" w:rsidRPr="00D06111" w:rsidRDefault="00E22711" w:rsidP="00E22711">
      <w:pPr>
        <w:rPr>
          <w:sz w:val="16"/>
          <w:szCs w:val="16"/>
        </w:rPr>
      </w:pPr>
    </w:p>
    <w:tbl>
      <w:tblPr>
        <w:tblW w:w="0" w:type="auto"/>
        <w:tblInd w:w="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7772"/>
      </w:tblGrid>
      <w:tr w:rsidR="00D06111" w:rsidRPr="00D06111" w:rsidTr="00CA246A">
        <w:trPr>
          <w:trHeight w:hRule="exact" w:val="244"/>
        </w:trPr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2711" w:rsidRPr="00D06111" w:rsidRDefault="00E22711" w:rsidP="00D06111">
            <w:pPr>
              <w:pStyle w:val="TableParagraph"/>
              <w:rPr>
                <w:sz w:val="16"/>
                <w:szCs w:val="16"/>
              </w:rPr>
            </w:pPr>
            <w:r w:rsidRPr="00D06111">
              <w:rPr>
                <w:sz w:val="16"/>
                <w:szCs w:val="16"/>
              </w:rPr>
              <w:t>Kategori</w:t>
            </w:r>
          </w:p>
        </w:tc>
        <w:tc>
          <w:tcPr>
            <w:tcW w:w="77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2711" w:rsidRPr="00D06111" w:rsidRDefault="00E22711" w:rsidP="00D06111">
            <w:pPr>
              <w:pStyle w:val="TableParagraph"/>
              <w:rPr>
                <w:sz w:val="16"/>
                <w:szCs w:val="16"/>
              </w:rPr>
            </w:pPr>
            <w:r w:rsidRPr="00D06111">
              <w:rPr>
                <w:sz w:val="16"/>
                <w:szCs w:val="16"/>
              </w:rPr>
              <w:t>Utdanning</w:t>
            </w:r>
          </w:p>
        </w:tc>
      </w:tr>
      <w:tr w:rsidR="00D06111" w:rsidRPr="00D06111" w:rsidTr="00CA246A">
        <w:trPr>
          <w:trHeight w:hRule="exact" w:val="643"/>
        </w:trPr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2711" w:rsidRPr="00D06111" w:rsidRDefault="00E22711">
            <w:pPr>
              <w:pStyle w:val="TableParagraph"/>
              <w:spacing w:before="6" w:line="140" w:lineRule="exact"/>
              <w:rPr>
                <w:sz w:val="16"/>
                <w:szCs w:val="16"/>
              </w:rPr>
            </w:pPr>
          </w:p>
          <w:p w:rsidR="00E22711" w:rsidRPr="00D06111" w:rsidRDefault="00E22711">
            <w:pPr>
              <w:pStyle w:val="TableParagraph"/>
              <w:ind w:left="72"/>
              <w:rPr>
                <w:sz w:val="16"/>
                <w:szCs w:val="16"/>
              </w:rPr>
            </w:pPr>
            <w:r w:rsidRPr="00D06111">
              <w:rPr>
                <w:sz w:val="16"/>
                <w:szCs w:val="16"/>
              </w:rPr>
              <w:t>Kategori A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E22711" w:rsidRPr="00D06111" w:rsidRDefault="00E22711">
            <w:pPr>
              <w:pStyle w:val="TableParagraph"/>
              <w:spacing w:line="246" w:lineRule="exact"/>
              <w:ind w:left="51"/>
              <w:rPr>
                <w:sz w:val="16"/>
                <w:szCs w:val="16"/>
              </w:rPr>
            </w:pPr>
            <w:proofErr w:type="spellStart"/>
            <w:r w:rsidRPr="00D06111">
              <w:rPr>
                <w:sz w:val="16"/>
                <w:szCs w:val="16"/>
              </w:rPr>
              <w:t>Profesjonsutdanningane</w:t>
            </w:r>
            <w:proofErr w:type="spellEnd"/>
            <w:r w:rsidRPr="00D06111">
              <w:rPr>
                <w:sz w:val="16"/>
                <w:szCs w:val="16"/>
              </w:rPr>
              <w:t xml:space="preserve"> i medisin og odontologi, veterinærutdanning, kunstakademiet</w:t>
            </w:r>
          </w:p>
          <w:p w:rsidR="00E22711" w:rsidRPr="00D06111" w:rsidRDefault="00E22711">
            <w:pPr>
              <w:pStyle w:val="TableParagraph"/>
              <w:spacing w:before="37"/>
              <w:ind w:left="51"/>
              <w:rPr>
                <w:sz w:val="16"/>
                <w:szCs w:val="16"/>
              </w:rPr>
            </w:pPr>
            <w:r w:rsidRPr="00D06111">
              <w:rPr>
                <w:sz w:val="16"/>
                <w:szCs w:val="16"/>
              </w:rPr>
              <w:t>(NTNU), film- og fjernsynsutdanning (</w:t>
            </w:r>
            <w:proofErr w:type="spellStart"/>
            <w:r w:rsidRPr="00D06111">
              <w:rPr>
                <w:sz w:val="16"/>
                <w:szCs w:val="16"/>
              </w:rPr>
              <w:t>HiL</w:t>
            </w:r>
            <w:proofErr w:type="spellEnd"/>
            <w:r w:rsidRPr="00D06111">
              <w:rPr>
                <w:sz w:val="16"/>
                <w:szCs w:val="16"/>
              </w:rPr>
              <w:t xml:space="preserve">) og scenografi og </w:t>
            </w:r>
            <w:proofErr w:type="spellStart"/>
            <w:r w:rsidRPr="00D06111">
              <w:rPr>
                <w:sz w:val="16"/>
                <w:szCs w:val="16"/>
              </w:rPr>
              <w:t>skodespel</w:t>
            </w:r>
            <w:proofErr w:type="spellEnd"/>
            <w:r w:rsidRPr="00D06111">
              <w:rPr>
                <w:sz w:val="16"/>
                <w:szCs w:val="16"/>
              </w:rPr>
              <w:t xml:space="preserve"> (</w:t>
            </w:r>
            <w:proofErr w:type="spellStart"/>
            <w:r w:rsidRPr="00D06111">
              <w:rPr>
                <w:sz w:val="16"/>
                <w:szCs w:val="16"/>
              </w:rPr>
              <w:t>HiØ</w:t>
            </w:r>
            <w:proofErr w:type="spellEnd"/>
            <w:r w:rsidRPr="00D06111">
              <w:rPr>
                <w:sz w:val="16"/>
                <w:szCs w:val="16"/>
              </w:rPr>
              <w:t>).</w:t>
            </w:r>
          </w:p>
        </w:tc>
      </w:tr>
      <w:tr w:rsidR="00D06111" w:rsidRPr="00D06111" w:rsidTr="00CA246A">
        <w:trPr>
          <w:trHeight w:hRule="exact" w:val="781"/>
        </w:trPr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2711" w:rsidRPr="00D06111" w:rsidRDefault="00E22711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E22711" w:rsidRPr="00D06111" w:rsidRDefault="00E22711">
            <w:pPr>
              <w:pStyle w:val="TableParagraph"/>
              <w:spacing w:before="19" w:line="220" w:lineRule="exact"/>
              <w:rPr>
                <w:sz w:val="16"/>
                <w:szCs w:val="16"/>
              </w:rPr>
            </w:pPr>
          </w:p>
          <w:p w:rsidR="00E22711" w:rsidRPr="00D06111" w:rsidRDefault="00E22711">
            <w:pPr>
              <w:pStyle w:val="TableParagraph"/>
              <w:ind w:left="72"/>
              <w:rPr>
                <w:sz w:val="16"/>
                <w:szCs w:val="16"/>
              </w:rPr>
            </w:pPr>
            <w:r w:rsidRPr="00D06111">
              <w:rPr>
                <w:sz w:val="16"/>
                <w:szCs w:val="16"/>
              </w:rPr>
              <w:t>Kategori B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E22711" w:rsidRPr="00D06111" w:rsidRDefault="00E22711">
            <w:pPr>
              <w:pStyle w:val="TableParagraph"/>
              <w:spacing w:line="246" w:lineRule="exact"/>
              <w:ind w:left="51"/>
              <w:rPr>
                <w:sz w:val="16"/>
                <w:szCs w:val="16"/>
              </w:rPr>
            </w:pPr>
            <w:r w:rsidRPr="00D06111">
              <w:rPr>
                <w:sz w:val="16"/>
                <w:szCs w:val="16"/>
              </w:rPr>
              <w:t xml:space="preserve">Femårige masterprogram i arkitektur og industridesign, </w:t>
            </w:r>
            <w:proofErr w:type="spellStart"/>
            <w:r w:rsidRPr="00D06111">
              <w:rPr>
                <w:sz w:val="16"/>
                <w:szCs w:val="16"/>
              </w:rPr>
              <w:t>utøvande</w:t>
            </w:r>
            <w:proofErr w:type="spellEnd"/>
            <w:r w:rsidRPr="00D06111">
              <w:rPr>
                <w:sz w:val="16"/>
                <w:szCs w:val="16"/>
              </w:rPr>
              <w:t xml:space="preserve"> kunst- og musikk-</w:t>
            </w:r>
          </w:p>
          <w:p w:rsidR="00E22711" w:rsidRPr="00D06111" w:rsidRDefault="00E22711">
            <w:pPr>
              <w:pStyle w:val="TableParagraph"/>
              <w:spacing w:before="37" w:line="276" w:lineRule="auto"/>
              <w:ind w:left="51" w:right="55"/>
              <w:rPr>
                <w:sz w:val="16"/>
                <w:szCs w:val="16"/>
              </w:rPr>
            </w:pPr>
            <w:proofErr w:type="spellStart"/>
            <w:r w:rsidRPr="00D06111">
              <w:rPr>
                <w:sz w:val="16"/>
                <w:szCs w:val="16"/>
              </w:rPr>
              <w:t>utdanningar</w:t>
            </w:r>
            <w:proofErr w:type="spellEnd"/>
            <w:r w:rsidRPr="00D06111">
              <w:rPr>
                <w:sz w:val="16"/>
                <w:szCs w:val="16"/>
              </w:rPr>
              <w:t xml:space="preserve"> på </w:t>
            </w:r>
            <w:proofErr w:type="spellStart"/>
            <w:r w:rsidRPr="00D06111">
              <w:rPr>
                <w:sz w:val="16"/>
                <w:szCs w:val="16"/>
              </w:rPr>
              <w:t>lågare</w:t>
            </w:r>
            <w:proofErr w:type="spellEnd"/>
            <w:r w:rsidRPr="00D06111">
              <w:rPr>
                <w:sz w:val="16"/>
                <w:szCs w:val="16"/>
              </w:rPr>
              <w:t xml:space="preserve"> og høgre grads nivå, grunnutdanning i produktdesign, grunn- utdanning i animasjon, profesjonsutdanning i psykologi og farmasi, grunnutdanning i ortopediingeniør.</w:t>
            </w:r>
          </w:p>
        </w:tc>
      </w:tr>
      <w:tr w:rsidR="00D06111" w:rsidRPr="00D06111" w:rsidTr="00CA246A">
        <w:trPr>
          <w:trHeight w:hRule="exact" w:val="566"/>
        </w:trPr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2711" w:rsidRPr="00D06111" w:rsidRDefault="00E22711">
            <w:pPr>
              <w:pStyle w:val="TableParagraph"/>
              <w:spacing w:before="10" w:line="120" w:lineRule="exact"/>
              <w:rPr>
                <w:sz w:val="16"/>
                <w:szCs w:val="16"/>
              </w:rPr>
            </w:pPr>
          </w:p>
          <w:p w:rsidR="00E22711" w:rsidRPr="00D06111" w:rsidRDefault="00E22711">
            <w:pPr>
              <w:pStyle w:val="TableParagraph"/>
              <w:ind w:left="72"/>
              <w:rPr>
                <w:sz w:val="16"/>
                <w:szCs w:val="16"/>
              </w:rPr>
            </w:pPr>
            <w:r w:rsidRPr="00D06111">
              <w:rPr>
                <w:sz w:val="16"/>
                <w:szCs w:val="16"/>
              </w:rPr>
              <w:t>Kategori C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E22711" w:rsidRPr="00D06111" w:rsidRDefault="00E22711">
            <w:pPr>
              <w:pStyle w:val="TableParagraph"/>
              <w:spacing w:line="246" w:lineRule="exact"/>
              <w:ind w:left="51"/>
              <w:rPr>
                <w:sz w:val="16"/>
                <w:szCs w:val="16"/>
              </w:rPr>
            </w:pPr>
            <w:r w:rsidRPr="00335A58">
              <w:rPr>
                <w:b/>
                <w:sz w:val="16"/>
                <w:szCs w:val="16"/>
              </w:rPr>
              <w:t>Realfag, teknologi, fiskerifag</w:t>
            </w:r>
            <w:r w:rsidRPr="00D06111">
              <w:rPr>
                <w:sz w:val="16"/>
                <w:szCs w:val="16"/>
              </w:rPr>
              <w:t xml:space="preserve"> og kunst på høgre grads nivå, </w:t>
            </w:r>
            <w:proofErr w:type="spellStart"/>
            <w:r w:rsidRPr="00D06111">
              <w:rPr>
                <w:sz w:val="16"/>
                <w:szCs w:val="16"/>
              </w:rPr>
              <w:t>faglærarutdanning</w:t>
            </w:r>
            <w:proofErr w:type="spellEnd"/>
            <w:r w:rsidRPr="00D06111">
              <w:rPr>
                <w:sz w:val="16"/>
                <w:szCs w:val="16"/>
              </w:rPr>
              <w:t xml:space="preserve"> i musikk,</w:t>
            </w:r>
          </w:p>
          <w:p w:rsidR="00E22711" w:rsidRPr="00D06111" w:rsidRDefault="00E22711">
            <w:pPr>
              <w:pStyle w:val="TableParagraph"/>
              <w:spacing w:before="18"/>
              <w:ind w:left="51"/>
              <w:rPr>
                <w:sz w:val="16"/>
                <w:szCs w:val="16"/>
              </w:rPr>
            </w:pPr>
            <w:r w:rsidRPr="00D06111">
              <w:rPr>
                <w:sz w:val="16"/>
                <w:szCs w:val="16"/>
              </w:rPr>
              <w:t>dans og drama.</w:t>
            </w:r>
          </w:p>
        </w:tc>
      </w:tr>
      <w:tr w:rsidR="00D06111" w:rsidRPr="00D06111" w:rsidTr="00CA246A">
        <w:trPr>
          <w:trHeight w:hRule="exact" w:val="1694"/>
        </w:trPr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2711" w:rsidRPr="00D06111" w:rsidRDefault="00335A58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  <w:r w:rsidRPr="00D06111">
              <w:rPr>
                <w:noProof/>
                <w:sz w:val="16"/>
                <w:szCs w:val="1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34C87" wp14:editId="4F7BC291">
                      <wp:simplePos x="0" y="0"/>
                      <wp:positionH relativeFrom="column">
                        <wp:posOffset>553320</wp:posOffset>
                      </wp:positionH>
                      <wp:positionV relativeFrom="paragraph">
                        <wp:posOffset>-80645</wp:posOffset>
                      </wp:positionV>
                      <wp:extent cx="207129" cy="1343688"/>
                      <wp:effectExtent l="19050" t="19050" r="40640" b="27940"/>
                      <wp:wrapNone/>
                      <wp:docPr id="1" name="Pil op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129" cy="1343688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20FC0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il opp 1" o:spid="_x0000_s1026" type="#_x0000_t68" style="position:absolute;margin-left:43.55pt;margin-top:-6.35pt;width:16.3pt;height:10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" adj="1665" fillcolor="#5b9bd5 [3204]" strokecolor="#1f4d78 [1604]" strokeweight="1pt"/>
                  </w:pict>
                </mc:Fallback>
              </mc:AlternateContent>
            </w:r>
          </w:p>
          <w:p w:rsidR="00E22711" w:rsidRPr="00D06111" w:rsidRDefault="00E22711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E22711" w:rsidRPr="00D06111" w:rsidRDefault="00E22711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E22711" w:rsidRPr="00D06111" w:rsidRDefault="00D06111" w:rsidP="00D06111">
            <w:pPr>
              <w:pStyle w:val="TableParagraph"/>
              <w:rPr>
                <w:sz w:val="16"/>
                <w:szCs w:val="16"/>
              </w:rPr>
            </w:pPr>
            <w:r w:rsidRPr="00D06111">
              <w:rPr>
                <w:sz w:val="16"/>
                <w:szCs w:val="16"/>
              </w:rPr>
              <w:t xml:space="preserve">  </w:t>
            </w:r>
            <w:r w:rsidR="00E22711" w:rsidRPr="00D06111">
              <w:rPr>
                <w:sz w:val="16"/>
                <w:szCs w:val="16"/>
              </w:rPr>
              <w:t>Kategori D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E22711" w:rsidRPr="00D06111" w:rsidRDefault="00E22711">
            <w:pPr>
              <w:pStyle w:val="TableParagraph"/>
              <w:spacing w:line="246" w:lineRule="exact"/>
              <w:ind w:left="51"/>
              <w:rPr>
                <w:sz w:val="16"/>
                <w:szCs w:val="16"/>
              </w:rPr>
            </w:pPr>
            <w:r w:rsidRPr="00D06111">
              <w:rPr>
                <w:sz w:val="16"/>
                <w:szCs w:val="16"/>
              </w:rPr>
              <w:t xml:space="preserve">Humanistiske, samfunns- og </w:t>
            </w:r>
            <w:proofErr w:type="spellStart"/>
            <w:r w:rsidRPr="00D06111">
              <w:rPr>
                <w:sz w:val="16"/>
                <w:szCs w:val="16"/>
              </w:rPr>
              <w:t>idrettsvitskaplege</w:t>
            </w:r>
            <w:proofErr w:type="spellEnd"/>
            <w:r w:rsidRPr="00D06111">
              <w:rPr>
                <w:sz w:val="16"/>
                <w:szCs w:val="16"/>
              </w:rPr>
              <w:t xml:space="preserve"> fag på høgre grads nivå, femårige</w:t>
            </w:r>
          </w:p>
          <w:p w:rsidR="00E22711" w:rsidRPr="00D06111" w:rsidRDefault="00E22711">
            <w:pPr>
              <w:pStyle w:val="TableParagraph"/>
              <w:spacing w:before="37" w:line="276" w:lineRule="auto"/>
              <w:ind w:left="51" w:right="55"/>
              <w:rPr>
                <w:sz w:val="16"/>
                <w:szCs w:val="16"/>
              </w:rPr>
            </w:pPr>
            <w:r w:rsidRPr="00335A58">
              <w:rPr>
                <w:sz w:val="16"/>
                <w:szCs w:val="16"/>
              </w:rPr>
              <w:t>masterprogram i teknologi</w:t>
            </w:r>
            <w:r w:rsidRPr="00D06111">
              <w:rPr>
                <w:sz w:val="16"/>
                <w:szCs w:val="16"/>
              </w:rPr>
              <w:t xml:space="preserve">, bibliotek, økonomi og administrasjon på høgre grads nivå. Grunnutdanning i fysioterapi, </w:t>
            </w:r>
            <w:proofErr w:type="spellStart"/>
            <w:r w:rsidRPr="00D06111">
              <w:rPr>
                <w:sz w:val="16"/>
                <w:szCs w:val="16"/>
              </w:rPr>
              <w:t>mensendieck</w:t>
            </w:r>
            <w:proofErr w:type="spellEnd"/>
            <w:r w:rsidRPr="00D06111">
              <w:rPr>
                <w:sz w:val="16"/>
                <w:szCs w:val="16"/>
              </w:rPr>
              <w:t xml:space="preserve">, </w:t>
            </w:r>
            <w:r w:rsidRPr="00335A58">
              <w:rPr>
                <w:sz w:val="16"/>
                <w:szCs w:val="16"/>
              </w:rPr>
              <w:t>bioingeniør</w:t>
            </w:r>
            <w:r w:rsidRPr="00D06111">
              <w:rPr>
                <w:b/>
                <w:sz w:val="16"/>
                <w:szCs w:val="16"/>
              </w:rPr>
              <w:t>,</w:t>
            </w:r>
            <w:r w:rsidRPr="00D06111">
              <w:rPr>
                <w:sz w:val="16"/>
                <w:szCs w:val="16"/>
              </w:rPr>
              <w:t xml:space="preserve"> ergoterapi, radiografi, </w:t>
            </w:r>
            <w:proofErr w:type="spellStart"/>
            <w:r w:rsidRPr="00D06111">
              <w:rPr>
                <w:sz w:val="16"/>
                <w:szCs w:val="16"/>
              </w:rPr>
              <w:t>audiografi</w:t>
            </w:r>
            <w:proofErr w:type="spellEnd"/>
            <w:r w:rsidRPr="00D06111">
              <w:rPr>
                <w:sz w:val="16"/>
                <w:szCs w:val="16"/>
              </w:rPr>
              <w:t>, døvetolk, reseptar, tannteknikk, tannpleie, fotojournalist, jordmor, stråle- terapi, ABIOK-</w:t>
            </w:r>
            <w:proofErr w:type="spellStart"/>
            <w:r w:rsidRPr="00D06111">
              <w:rPr>
                <w:sz w:val="16"/>
                <w:szCs w:val="16"/>
              </w:rPr>
              <w:t>utdanningar</w:t>
            </w:r>
            <w:proofErr w:type="spellEnd"/>
            <w:r w:rsidRPr="00D06111">
              <w:rPr>
                <w:sz w:val="16"/>
                <w:szCs w:val="16"/>
              </w:rPr>
              <w:t xml:space="preserve"> (</w:t>
            </w:r>
            <w:proofErr w:type="spellStart"/>
            <w:r w:rsidRPr="00D06111">
              <w:rPr>
                <w:sz w:val="16"/>
                <w:szCs w:val="16"/>
              </w:rPr>
              <w:t>vidareutdanning</w:t>
            </w:r>
            <w:proofErr w:type="spellEnd"/>
            <w:r w:rsidRPr="00D06111">
              <w:rPr>
                <w:sz w:val="16"/>
                <w:szCs w:val="16"/>
              </w:rPr>
              <w:t xml:space="preserve"> i anestesi-, barne-, intensiv-, operasjons- og kreftsjukepleie). Visuell kommunikasjon, tekniske mediefag (film og fjernsyn- produksjon, </w:t>
            </w:r>
            <w:proofErr w:type="spellStart"/>
            <w:r w:rsidRPr="00D06111">
              <w:rPr>
                <w:sz w:val="16"/>
                <w:szCs w:val="16"/>
              </w:rPr>
              <w:t>grunnskolelærarutdanning</w:t>
            </w:r>
            <w:proofErr w:type="spellEnd"/>
            <w:r w:rsidRPr="00D06111">
              <w:rPr>
                <w:sz w:val="16"/>
                <w:szCs w:val="16"/>
              </w:rPr>
              <w:t xml:space="preserve">, </w:t>
            </w:r>
            <w:proofErr w:type="spellStart"/>
            <w:r w:rsidRPr="00D06111">
              <w:rPr>
                <w:sz w:val="16"/>
                <w:szCs w:val="16"/>
              </w:rPr>
              <w:t>faglærarutdanning</w:t>
            </w:r>
            <w:proofErr w:type="spellEnd"/>
            <w:r w:rsidRPr="00D06111">
              <w:rPr>
                <w:sz w:val="16"/>
                <w:szCs w:val="16"/>
              </w:rPr>
              <w:t xml:space="preserve"> i kunst- og handverksfag, </w:t>
            </w:r>
            <w:proofErr w:type="spellStart"/>
            <w:r w:rsidRPr="00D06111">
              <w:rPr>
                <w:sz w:val="16"/>
                <w:szCs w:val="16"/>
              </w:rPr>
              <w:t>allmennlærarutdanning</w:t>
            </w:r>
            <w:proofErr w:type="spellEnd"/>
            <w:r w:rsidRPr="00D06111">
              <w:rPr>
                <w:sz w:val="16"/>
                <w:szCs w:val="16"/>
              </w:rPr>
              <w:t xml:space="preserve"> med fordjuping i musikk, femårig integrert </w:t>
            </w:r>
            <w:proofErr w:type="spellStart"/>
            <w:r w:rsidRPr="00D06111">
              <w:rPr>
                <w:sz w:val="16"/>
                <w:szCs w:val="16"/>
              </w:rPr>
              <w:t>lærarutdanning</w:t>
            </w:r>
            <w:proofErr w:type="spellEnd"/>
            <w:r w:rsidRPr="00D06111">
              <w:rPr>
                <w:sz w:val="16"/>
                <w:szCs w:val="16"/>
              </w:rPr>
              <w:t>, års- studium i praktisk-pedagogisk utdanning.</w:t>
            </w:r>
          </w:p>
        </w:tc>
      </w:tr>
      <w:tr w:rsidR="00D06111" w:rsidRPr="00D06111" w:rsidTr="00CA246A">
        <w:trPr>
          <w:trHeight w:hRule="exact" w:val="1278"/>
        </w:trPr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2711" w:rsidRPr="00D06111" w:rsidRDefault="00E22711">
            <w:pPr>
              <w:pStyle w:val="TableParagraph"/>
              <w:spacing w:before="10" w:line="120" w:lineRule="exact"/>
              <w:rPr>
                <w:sz w:val="16"/>
                <w:szCs w:val="16"/>
              </w:rPr>
            </w:pPr>
          </w:p>
          <w:p w:rsidR="00E22711" w:rsidRPr="00D06111" w:rsidRDefault="00E22711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E22711" w:rsidRPr="00D06111" w:rsidRDefault="00E22711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E22711" w:rsidRPr="00D06111" w:rsidRDefault="00E22711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E22711" w:rsidRPr="00D06111" w:rsidRDefault="00E22711">
            <w:pPr>
              <w:pStyle w:val="TableParagraph"/>
              <w:ind w:left="72"/>
              <w:rPr>
                <w:sz w:val="16"/>
                <w:szCs w:val="16"/>
              </w:rPr>
            </w:pPr>
            <w:r w:rsidRPr="00D06111">
              <w:rPr>
                <w:sz w:val="16"/>
                <w:szCs w:val="16"/>
              </w:rPr>
              <w:t>Kategori E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E22711" w:rsidRPr="00D06111" w:rsidRDefault="00E22711">
            <w:pPr>
              <w:pStyle w:val="TableParagraph"/>
              <w:spacing w:line="246" w:lineRule="exact"/>
              <w:ind w:left="51"/>
              <w:rPr>
                <w:sz w:val="16"/>
                <w:szCs w:val="16"/>
              </w:rPr>
            </w:pPr>
            <w:proofErr w:type="spellStart"/>
            <w:r w:rsidRPr="00D06111">
              <w:rPr>
                <w:sz w:val="16"/>
                <w:szCs w:val="16"/>
              </w:rPr>
              <w:t>Sjukepleiar</w:t>
            </w:r>
            <w:proofErr w:type="spellEnd"/>
            <w:r w:rsidRPr="00D06111">
              <w:rPr>
                <w:sz w:val="16"/>
                <w:szCs w:val="16"/>
              </w:rPr>
              <w:t xml:space="preserve">-, </w:t>
            </w:r>
            <w:proofErr w:type="spellStart"/>
            <w:r w:rsidRPr="00D06111">
              <w:rPr>
                <w:sz w:val="16"/>
                <w:szCs w:val="16"/>
              </w:rPr>
              <w:t>vernepleiar</w:t>
            </w:r>
            <w:proofErr w:type="spellEnd"/>
            <w:r w:rsidRPr="00D06111">
              <w:rPr>
                <w:sz w:val="16"/>
                <w:szCs w:val="16"/>
              </w:rPr>
              <w:t xml:space="preserve">-, barnevernspedagog-, </w:t>
            </w:r>
            <w:proofErr w:type="spellStart"/>
            <w:r w:rsidRPr="00D06111">
              <w:rPr>
                <w:sz w:val="16"/>
                <w:szCs w:val="16"/>
              </w:rPr>
              <w:t>barnehagelærar</w:t>
            </w:r>
            <w:proofErr w:type="spellEnd"/>
            <w:r w:rsidRPr="00D06111">
              <w:rPr>
                <w:sz w:val="16"/>
                <w:szCs w:val="16"/>
              </w:rPr>
              <w:t xml:space="preserve">-, </w:t>
            </w:r>
            <w:proofErr w:type="spellStart"/>
            <w:r w:rsidRPr="00D06111">
              <w:rPr>
                <w:sz w:val="16"/>
                <w:szCs w:val="16"/>
              </w:rPr>
              <w:t>yrkesfaglærar</w:t>
            </w:r>
            <w:proofErr w:type="spellEnd"/>
            <w:r w:rsidRPr="00D06111">
              <w:rPr>
                <w:sz w:val="16"/>
                <w:szCs w:val="16"/>
              </w:rPr>
              <w:t>,</w:t>
            </w:r>
          </w:p>
          <w:p w:rsidR="00E22711" w:rsidRPr="00D06111" w:rsidRDefault="00E22711">
            <w:pPr>
              <w:pStyle w:val="TableParagraph"/>
              <w:spacing w:before="37" w:line="276" w:lineRule="auto"/>
              <w:ind w:left="51" w:right="53"/>
              <w:rPr>
                <w:sz w:val="16"/>
                <w:szCs w:val="16"/>
              </w:rPr>
            </w:pPr>
            <w:r w:rsidRPr="00D06111">
              <w:rPr>
                <w:sz w:val="16"/>
                <w:szCs w:val="16"/>
              </w:rPr>
              <w:t xml:space="preserve">journalist-, ingeniør- og </w:t>
            </w:r>
            <w:proofErr w:type="spellStart"/>
            <w:r w:rsidRPr="00D06111">
              <w:rPr>
                <w:sz w:val="16"/>
                <w:szCs w:val="16"/>
              </w:rPr>
              <w:t>dyrepleiarutdanning</w:t>
            </w:r>
            <w:proofErr w:type="spellEnd"/>
            <w:r w:rsidRPr="00D06111">
              <w:rPr>
                <w:sz w:val="16"/>
                <w:szCs w:val="16"/>
              </w:rPr>
              <w:t xml:space="preserve">. Profesjonsstudiet i juss, </w:t>
            </w:r>
            <w:proofErr w:type="spellStart"/>
            <w:r w:rsidRPr="00D06111">
              <w:rPr>
                <w:sz w:val="16"/>
                <w:szCs w:val="16"/>
              </w:rPr>
              <w:t>faglærarutdanning</w:t>
            </w:r>
            <w:proofErr w:type="spellEnd"/>
            <w:r w:rsidRPr="00D06111">
              <w:rPr>
                <w:sz w:val="16"/>
                <w:szCs w:val="16"/>
              </w:rPr>
              <w:t xml:space="preserve"> i praktisk-estetiske fag og </w:t>
            </w:r>
            <w:proofErr w:type="spellStart"/>
            <w:r w:rsidRPr="00D06111">
              <w:rPr>
                <w:sz w:val="16"/>
                <w:szCs w:val="16"/>
              </w:rPr>
              <w:t>faglærarutdanning</w:t>
            </w:r>
            <w:proofErr w:type="spellEnd"/>
            <w:r w:rsidRPr="00D06111">
              <w:rPr>
                <w:sz w:val="16"/>
                <w:szCs w:val="16"/>
              </w:rPr>
              <w:t xml:space="preserve"> i kroppsøving. Teknologisk og maritim utdanning, realfag, idrettsfag, </w:t>
            </w:r>
            <w:proofErr w:type="spellStart"/>
            <w:r w:rsidRPr="00D06111">
              <w:rPr>
                <w:sz w:val="16"/>
                <w:szCs w:val="16"/>
              </w:rPr>
              <w:t>friluftsfag</w:t>
            </w:r>
            <w:proofErr w:type="spellEnd"/>
            <w:r w:rsidRPr="00D06111">
              <w:rPr>
                <w:sz w:val="16"/>
                <w:szCs w:val="16"/>
              </w:rPr>
              <w:t xml:space="preserve">, kunstfag, </w:t>
            </w:r>
            <w:r w:rsidRPr="00D06111">
              <w:rPr>
                <w:b/>
                <w:sz w:val="16"/>
                <w:szCs w:val="16"/>
              </w:rPr>
              <w:t>landbruksfag, skogfag, husdyrfag</w:t>
            </w:r>
            <w:r w:rsidRPr="00D06111">
              <w:rPr>
                <w:sz w:val="16"/>
                <w:szCs w:val="16"/>
              </w:rPr>
              <w:t xml:space="preserve"> og fiskerifag på </w:t>
            </w:r>
            <w:proofErr w:type="spellStart"/>
            <w:r w:rsidRPr="00D06111">
              <w:rPr>
                <w:sz w:val="16"/>
                <w:szCs w:val="16"/>
              </w:rPr>
              <w:t>lågare</w:t>
            </w:r>
            <w:proofErr w:type="spellEnd"/>
            <w:r w:rsidRPr="00D06111">
              <w:rPr>
                <w:sz w:val="16"/>
                <w:szCs w:val="16"/>
              </w:rPr>
              <w:t xml:space="preserve"> grads nivå. </w:t>
            </w:r>
            <w:proofErr w:type="spellStart"/>
            <w:r w:rsidRPr="00D06111">
              <w:rPr>
                <w:sz w:val="16"/>
                <w:szCs w:val="16"/>
              </w:rPr>
              <w:t>Vidareutdanning</w:t>
            </w:r>
            <w:proofErr w:type="spellEnd"/>
            <w:r w:rsidRPr="00D06111">
              <w:rPr>
                <w:sz w:val="16"/>
                <w:szCs w:val="16"/>
              </w:rPr>
              <w:t xml:space="preserve"> i helsesøster, psykisk helse og </w:t>
            </w:r>
            <w:proofErr w:type="spellStart"/>
            <w:r w:rsidRPr="00D06111">
              <w:rPr>
                <w:sz w:val="16"/>
                <w:szCs w:val="16"/>
              </w:rPr>
              <w:t>teiknspråk</w:t>
            </w:r>
            <w:proofErr w:type="spellEnd"/>
            <w:r w:rsidRPr="00D06111">
              <w:rPr>
                <w:sz w:val="16"/>
                <w:szCs w:val="16"/>
              </w:rPr>
              <w:t>.</w:t>
            </w:r>
          </w:p>
        </w:tc>
      </w:tr>
      <w:tr w:rsidR="00D06111" w:rsidRPr="00D06111" w:rsidTr="00CA246A">
        <w:trPr>
          <w:trHeight w:hRule="exact" w:val="574"/>
        </w:trPr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2711" w:rsidRPr="00D06111" w:rsidRDefault="00E22711">
            <w:pPr>
              <w:pStyle w:val="TableParagraph"/>
              <w:spacing w:before="13" w:line="280" w:lineRule="exact"/>
              <w:rPr>
                <w:sz w:val="16"/>
                <w:szCs w:val="16"/>
              </w:rPr>
            </w:pPr>
          </w:p>
          <w:p w:rsidR="00E22711" w:rsidRPr="00D06111" w:rsidRDefault="00E22711">
            <w:pPr>
              <w:pStyle w:val="TableParagraph"/>
              <w:ind w:left="72"/>
              <w:rPr>
                <w:sz w:val="16"/>
                <w:szCs w:val="16"/>
              </w:rPr>
            </w:pPr>
            <w:r w:rsidRPr="00D06111">
              <w:rPr>
                <w:sz w:val="16"/>
                <w:szCs w:val="16"/>
              </w:rPr>
              <w:t>Kategori F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E22711" w:rsidRPr="00D06111" w:rsidRDefault="00E22711">
            <w:pPr>
              <w:pStyle w:val="TableParagraph"/>
              <w:spacing w:line="246" w:lineRule="exact"/>
              <w:ind w:left="51"/>
              <w:rPr>
                <w:sz w:val="16"/>
                <w:szCs w:val="16"/>
              </w:rPr>
            </w:pPr>
            <w:r w:rsidRPr="00D06111">
              <w:rPr>
                <w:sz w:val="16"/>
                <w:szCs w:val="16"/>
              </w:rPr>
              <w:t xml:space="preserve">Humanistiske og </w:t>
            </w:r>
            <w:proofErr w:type="spellStart"/>
            <w:r w:rsidRPr="00D06111">
              <w:rPr>
                <w:sz w:val="16"/>
                <w:szCs w:val="16"/>
              </w:rPr>
              <w:t>samfunnsvitskaplege</w:t>
            </w:r>
            <w:proofErr w:type="spellEnd"/>
            <w:r w:rsidRPr="00D06111">
              <w:rPr>
                <w:sz w:val="16"/>
                <w:szCs w:val="16"/>
              </w:rPr>
              <w:t xml:space="preserve"> fag på </w:t>
            </w:r>
            <w:proofErr w:type="spellStart"/>
            <w:r w:rsidRPr="00D06111">
              <w:rPr>
                <w:sz w:val="16"/>
                <w:szCs w:val="16"/>
              </w:rPr>
              <w:t>lågare</w:t>
            </w:r>
            <w:proofErr w:type="spellEnd"/>
            <w:r w:rsidRPr="00D06111">
              <w:rPr>
                <w:sz w:val="16"/>
                <w:szCs w:val="16"/>
              </w:rPr>
              <w:t xml:space="preserve"> grads nivå, økonomi og</w:t>
            </w:r>
          </w:p>
          <w:p w:rsidR="00E22711" w:rsidRPr="00D06111" w:rsidRDefault="00E22711">
            <w:pPr>
              <w:pStyle w:val="TableParagraph"/>
              <w:spacing w:before="37" w:line="264" w:lineRule="auto"/>
              <w:ind w:left="51" w:right="55"/>
              <w:rPr>
                <w:sz w:val="16"/>
                <w:szCs w:val="16"/>
              </w:rPr>
            </w:pPr>
            <w:r w:rsidRPr="00D06111">
              <w:rPr>
                <w:sz w:val="16"/>
                <w:szCs w:val="16"/>
              </w:rPr>
              <w:t xml:space="preserve">administrasjon på </w:t>
            </w:r>
            <w:proofErr w:type="spellStart"/>
            <w:r w:rsidRPr="00D06111">
              <w:rPr>
                <w:sz w:val="16"/>
                <w:szCs w:val="16"/>
              </w:rPr>
              <w:t>lågare</w:t>
            </w:r>
            <w:proofErr w:type="spellEnd"/>
            <w:r w:rsidRPr="00D06111">
              <w:rPr>
                <w:sz w:val="16"/>
                <w:szCs w:val="16"/>
              </w:rPr>
              <w:t xml:space="preserve"> grads nivå, revisor-, sosionom- og bibliotekarutdanning, reiseliv og ex. </w:t>
            </w:r>
            <w:proofErr w:type="spellStart"/>
            <w:r w:rsidRPr="00D06111">
              <w:rPr>
                <w:sz w:val="16"/>
                <w:szCs w:val="16"/>
              </w:rPr>
              <w:t>phil</w:t>
            </w:r>
            <w:proofErr w:type="spellEnd"/>
            <w:r w:rsidRPr="00D06111">
              <w:rPr>
                <w:sz w:val="16"/>
                <w:szCs w:val="16"/>
              </w:rPr>
              <w:t>.</w:t>
            </w:r>
          </w:p>
        </w:tc>
      </w:tr>
    </w:tbl>
    <w:p w:rsidR="00CA246A" w:rsidRDefault="00CA246A" w:rsidP="00CA246A">
      <w:pPr>
        <w:spacing w:after="160" w:line="259" w:lineRule="auto"/>
        <w:rPr>
          <w:i/>
          <w:sz w:val="16"/>
          <w:szCs w:val="16"/>
        </w:rPr>
      </w:pPr>
    </w:p>
    <w:p w:rsidR="00CA246A" w:rsidRDefault="00CA246A" w:rsidP="00CA246A">
      <w:pPr>
        <w:spacing w:after="160" w:line="259" w:lineRule="auto"/>
      </w:pPr>
      <w:r>
        <w:t xml:space="preserve">Kommentar: </w:t>
      </w:r>
    </w:p>
    <w:p w:rsidR="00CA246A" w:rsidRDefault="00CA246A" w:rsidP="00CA246A">
      <w:pPr>
        <w:spacing w:after="160" w:line="259" w:lineRule="auto"/>
      </w:pPr>
      <w:r w:rsidRPr="00CA246A">
        <w:t xml:space="preserve">Kategori C for utdanning gir 65% høyere finansiering, og bidrar til å sikre rammebetingelsene for landbruksfagene. Landbruk (jordbruk, skogbruk, husdyr) er i høyeste grad realfag og teknologifag. Skillet her er basert på feil faktagrunnlag og har bidratt til at studiene blir underfinansiert.  </w:t>
      </w:r>
      <w:r>
        <w:t xml:space="preserve">Det er på tide på </w:t>
      </w:r>
      <w:proofErr w:type="gramStart"/>
      <w:r>
        <w:t>gå</w:t>
      </w:r>
      <w:proofErr w:type="gramEnd"/>
      <w:r>
        <w:t xml:space="preserve"> igjennom modellen for utdanningene og </w:t>
      </w:r>
      <w:proofErr w:type="spellStart"/>
      <w:r>
        <w:t>evt</w:t>
      </w:r>
      <w:proofErr w:type="spellEnd"/>
      <w:r>
        <w:t xml:space="preserve"> åpne for en </w:t>
      </w:r>
      <w:r w:rsidR="002A585D">
        <w:t xml:space="preserve">større grad av fleksibilitet. </w:t>
      </w:r>
    </w:p>
    <w:p w:rsidR="002A585D" w:rsidRDefault="002A585D" w:rsidP="00CA246A">
      <w:pPr>
        <w:spacing w:after="160" w:line="259" w:lineRule="auto"/>
      </w:pPr>
    </w:p>
    <w:p w:rsidR="002A585D" w:rsidRDefault="002A585D" w:rsidP="00CA246A">
      <w:pPr>
        <w:spacing w:after="160" w:line="259" w:lineRule="auto"/>
      </w:pPr>
      <w:r>
        <w:t xml:space="preserve">Konklusjon: </w:t>
      </w:r>
    </w:p>
    <w:p w:rsidR="002A585D" w:rsidRPr="005C1922" w:rsidRDefault="002A585D" w:rsidP="00CA246A">
      <w:pPr>
        <w:spacing w:after="160" w:line="259" w:lineRule="auto"/>
        <w:rPr>
          <w:b/>
        </w:rPr>
      </w:pPr>
      <w:r w:rsidRPr="005C1922">
        <w:rPr>
          <w:b/>
        </w:rPr>
        <w:t>Legg til rette med god</w:t>
      </w:r>
      <w:r w:rsidR="005C1922">
        <w:rPr>
          <w:b/>
        </w:rPr>
        <w:t>e rammebetingelser for de studiene</w:t>
      </w:r>
      <w:r w:rsidRPr="005C1922">
        <w:rPr>
          <w:b/>
        </w:rPr>
        <w:t xml:space="preserve"> som bygger opp under </w:t>
      </w:r>
      <w:proofErr w:type="spellStart"/>
      <w:r w:rsidRPr="005C1922">
        <w:rPr>
          <w:b/>
        </w:rPr>
        <w:t>bioøkonomien</w:t>
      </w:r>
      <w:proofErr w:type="spellEnd"/>
      <w:r w:rsidRPr="005C1922">
        <w:rPr>
          <w:b/>
        </w:rPr>
        <w:t xml:space="preserve">. </w:t>
      </w:r>
    </w:p>
    <w:sectPr w:rsidR="002A585D" w:rsidRPr="005C19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FEC" w:rsidRDefault="00400FEC" w:rsidP="00CA246A">
      <w:r>
        <w:separator/>
      </w:r>
    </w:p>
  </w:endnote>
  <w:endnote w:type="continuationSeparator" w:id="0">
    <w:p w:rsidR="00400FEC" w:rsidRDefault="00400FEC" w:rsidP="00CA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FEC" w:rsidRDefault="00400FEC" w:rsidP="00CA246A">
      <w:r>
        <w:separator/>
      </w:r>
    </w:p>
  </w:footnote>
  <w:footnote w:type="continuationSeparator" w:id="0">
    <w:p w:rsidR="00400FEC" w:rsidRDefault="00400FEC" w:rsidP="00CA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46A" w:rsidRDefault="00CA246A" w:rsidP="00CA246A">
    <w:pPr>
      <w:pStyle w:val="Topptekst"/>
      <w:jc w:val="right"/>
    </w:pPr>
    <w:r w:rsidRPr="00210DA0">
      <w:rPr>
        <w:b/>
        <w:noProof/>
        <w:sz w:val="28"/>
        <w:szCs w:val="28"/>
        <w:lang w:eastAsia="nb-NO"/>
      </w:rPr>
      <w:drawing>
        <wp:inline distT="0" distB="0" distL="0" distR="0" wp14:anchorId="25DF092C" wp14:editId="786FB206">
          <wp:extent cx="1490248" cy="787947"/>
          <wp:effectExtent l="0" t="0" r="0" b="0"/>
          <wp:docPr id="6" name="Bilde 6" descr="C:\Users\MNokleby\Documents\Margrete\hedmark B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:\Users\MNokleby\Documents\Margrete\hedmark B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27" cy="81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32084"/>
    <w:multiLevelType w:val="hybridMultilevel"/>
    <w:tmpl w:val="3F7CD2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D0A"/>
    <w:multiLevelType w:val="hybridMultilevel"/>
    <w:tmpl w:val="B17ED2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D254D"/>
    <w:multiLevelType w:val="hybridMultilevel"/>
    <w:tmpl w:val="E70C76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11"/>
    <w:rsid w:val="000B50B1"/>
    <w:rsid w:val="000D1CBA"/>
    <w:rsid w:val="001464D5"/>
    <w:rsid w:val="00210DA0"/>
    <w:rsid w:val="002A585D"/>
    <w:rsid w:val="00335A58"/>
    <w:rsid w:val="00370B0C"/>
    <w:rsid w:val="00400FEC"/>
    <w:rsid w:val="005C1922"/>
    <w:rsid w:val="00637CE2"/>
    <w:rsid w:val="006E1D60"/>
    <w:rsid w:val="00895A05"/>
    <w:rsid w:val="00A045B0"/>
    <w:rsid w:val="00B621BF"/>
    <w:rsid w:val="00CA246A"/>
    <w:rsid w:val="00D06111"/>
    <w:rsid w:val="00DB741A"/>
    <w:rsid w:val="00E22711"/>
    <w:rsid w:val="00EC300F"/>
    <w:rsid w:val="00F8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5125"/>
  <w15:chartTrackingRefBased/>
  <w15:docId w15:val="{2377C29A-FD80-4F0E-A97F-D8A0FEBD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11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E22711"/>
  </w:style>
  <w:style w:type="paragraph" w:styleId="Listeavsnitt">
    <w:name w:val="List Paragraph"/>
    <w:basedOn w:val="Normal"/>
    <w:uiPriority w:val="34"/>
    <w:qFormat/>
    <w:rsid w:val="00A045B0"/>
    <w:pPr>
      <w:ind w:left="720"/>
      <w:contextualSpacing/>
    </w:pPr>
  </w:style>
  <w:style w:type="paragraph" w:customStyle="1" w:styleId="Default">
    <w:name w:val="Default"/>
    <w:rsid w:val="00A045B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D06111"/>
    <w:rPr>
      <w:b/>
      <w:bCs/>
      <w:i w:val="0"/>
      <w:iCs w:val="0"/>
    </w:rPr>
  </w:style>
  <w:style w:type="character" w:customStyle="1" w:styleId="st1">
    <w:name w:val="st1"/>
    <w:basedOn w:val="Standardskriftforavsnitt"/>
    <w:rsid w:val="00D06111"/>
  </w:style>
  <w:style w:type="paragraph" w:styleId="Bobletekst">
    <w:name w:val="Balloon Text"/>
    <w:basedOn w:val="Normal"/>
    <w:link w:val="BobletekstTegn"/>
    <w:uiPriority w:val="99"/>
    <w:semiHidden/>
    <w:unhideWhenUsed/>
    <w:rsid w:val="001464D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64D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A246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A246A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CA24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A246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Margrete Nøkleby</dc:creator>
  <cp:keywords/>
  <dc:description/>
  <cp:lastModifiedBy>Guro Breck</cp:lastModifiedBy>
  <cp:revision>2</cp:revision>
  <cp:lastPrinted>2017-05-09T10:46:00Z</cp:lastPrinted>
  <dcterms:created xsi:type="dcterms:W3CDTF">2018-03-02T13:19:00Z</dcterms:created>
  <dcterms:modified xsi:type="dcterms:W3CDTF">2018-03-02T13:19:00Z</dcterms:modified>
</cp:coreProperties>
</file>