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46" w:rsidRDefault="00636046" w:rsidP="00636046"/>
    <w:p w:rsidR="00636046" w:rsidRDefault="00636046" w:rsidP="006E3749">
      <w:pPr>
        <w:pStyle w:val="Ingenmellomrom"/>
      </w:pPr>
      <w:r>
        <w:t xml:space="preserve">Snåsa Bondelag </w:t>
      </w:r>
    </w:p>
    <w:p w:rsidR="00636046" w:rsidRDefault="00636046" w:rsidP="006E3749">
      <w:pPr>
        <w:pStyle w:val="Ingenmellomrom"/>
      </w:pPr>
      <w:r>
        <w:t xml:space="preserve">v/styret </w:t>
      </w:r>
    </w:p>
    <w:p w:rsidR="00E90550" w:rsidRDefault="00636046" w:rsidP="006E3749">
      <w:pPr>
        <w:pStyle w:val="Ingenmellomrom"/>
      </w:pPr>
      <w:r>
        <w:t xml:space="preserve">7760 SNÅSA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90550">
        <w:t>27</w:t>
      </w:r>
      <w:r w:rsidR="00036F44">
        <w:t>.02.2014</w:t>
      </w:r>
      <w:proofErr w:type="gramEnd"/>
      <w:r w:rsidR="00036F44">
        <w:t xml:space="preserve"> </w:t>
      </w:r>
    </w:p>
    <w:p w:rsidR="00E90550" w:rsidRDefault="00E90550" w:rsidP="00636046"/>
    <w:p w:rsidR="00636046" w:rsidRDefault="00E90550" w:rsidP="006E3749">
      <w:pPr>
        <w:pStyle w:val="Ingenmellomrom"/>
      </w:pPr>
      <w:r>
        <w:t>Snåsa kommune</w:t>
      </w:r>
    </w:p>
    <w:p w:rsidR="00E90550" w:rsidRDefault="006E3749" w:rsidP="006E3749">
      <w:pPr>
        <w:pStyle w:val="Ingenmellomrom"/>
      </w:pPr>
      <w:r>
        <w:t>v/ rådmann</w:t>
      </w:r>
    </w:p>
    <w:p w:rsidR="006E3749" w:rsidRDefault="006E3749" w:rsidP="006E3749">
      <w:pPr>
        <w:pStyle w:val="Ingenmellomrom"/>
      </w:pPr>
      <w:r>
        <w:t>Herredshuset</w:t>
      </w:r>
    </w:p>
    <w:p w:rsidR="006E3749" w:rsidRDefault="006E3749" w:rsidP="006E3749">
      <w:pPr>
        <w:pStyle w:val="Ingenmellomrom"/>
      </w:pPr>
      <w:r>
        <w:t>7760 SNÅSA</w:t>
      </w:r>
    </w:p>
    <w:p w:rsidR="00036F44" w:rsidRDefault="00036F44" w:rsidP="00636046"/>
    <w:p w:rsidR="00636046" w:rsidRDefault="00636046" w:rsidP="00036F44">
      <w:pPr>
        <w:pStyle w:val="Overskrift2"/>
      </w:pPr>
      <w:r>
        <w:t xml:space="preserve">Innspill </w:t>
      </w:r>
      <w:r w:rsidR="00036F44">
        <w:t xml:space="preserve">fra Snåsa Bondelag </w:t>
      </w:r>
      <w:r>
        <w:t xml:space="preserve">til </w:t>
      </w:r>
      <w:r w:rsidR="00E90550">
        <w:t xml:space="preserve">retningsvalgsdiskusjonen for interkommunalt samarbeid </w:t>
      </w:r>
      <w:r w:rsidR="00036F44">
        <w:t xml:space="preserve">- </w:t>
      </w:r>
      <w:r w:rsidR="00E90550">
        <w:t>Snåsa kommune</w:t>
      </w:r>
      <w:r>
        <w:t xml:space="preserve"> </w:t>
      </w:r>
    </w:p>
    <w:p w:rsidR="00636046" w:rsidRDefault="00636046" w:rsidP="00036F44">
      <w:pPr>
        <w:pStyle w:val="Overskrift3"/>
      </w:pPr>
      <w:r>
        <w:t xml:space="preserve">Bakgrunn </w:t>
      </w:r>
    </w:p>
    <w:p w:rsidR="00636046" w:rsidRDefault="00E90550" w:rsidP="009C7F32">
      <w:r>
        <w:t xml:space="preserve">Styret i Snåsa Bondelag har drøftet muligheter og konsekvenser de ulike retningsvalgene for vår kommune har for landbruksnæringa på Snåsa. Videre har Snåsa Bondelag vært representert </w:t>
      </w:r>
      <w:r w:rsidR="006E3749">
        <w:t>i</w:t>
      </w:r>
      <w:r>
        <w:t xml:space="preserve"> flere møter hvor saken </w:t>
      </w:r>
      <w:r w:rsidR="001C11F8">
        <w:t>er</w:t>
      </w:r>
      <w:r>
        <w:t xml:space="preserve"> drøftet. </w:t>
      </w:r>
      <w:r w:rsidR="00636046">
        <w:t xml:space="preserve">Våre innspill baserer seg hovedsakelig på </w:t>
      </w:r>
      <w:r w:rsidR="001C11F8">
        <w:t>interne diskusjoner.</w:t>
      </w:r>
      <w:r w:rsidR="00636046">
        <w:t xml:space="preserve"> </w:t>
      </w:r>
    </w:p>
    <w:p w:rsidR="00636046" w:rsidRDefault="00636046" w:rsidP="00036F44">
      <w:pPr>
        <w:pStyle w:val="Overskrift3"/>
      </w:pPr>
      <w:r>
        <w:t xml:space="preserve">Landbrukets betydning for verdiskaping og sysselsetting i Snåsa </w:t>
      </w:r>
    </w:p>
    <w:p w:rsidR="00636046" w:rsidRPr="00E90550" w:rsidRDefault="00E90550" w:rsidP="009C7F32">
      <w:pPr>
        <w:rPr>
          <w:rFonts w:cs="Times New Roman"/>
        </w:rPr>
      </w:pPr>
      <w:r w:rsidRPr="00E90550">
        <w:t>Det kan ikke gjentas ofte nok at hele 21,</w:t>
      </w:r>
      <w:proofErr w:type="gramStart"/>
      <w:r w:rsidRPr="00E90550">
        <w:t>1%</w:t>
      </w:r>
      <w:proofErr w:type="gramEnd"/>
      <w:r w:rsidRPr="00E90550">
        <w:t xml:space="preserve"> av alle arbeidsplassene i Snåsa er i landbruksbransjen (direkte sysselsetting)</w:t>
      </w:r>
      <w:r w:rsidRPr="00E90550">
        <w:rPr>
          <w:rStyle w:val="Fotnotereferanse"/>
          <w:sz w:val="24"/>
          <w:szCs w:val="24"/>
        </w:rPr>
        <w:footnoteReference w:id="1"/>
      </w:r>
      <w:r w:rsidRPr="00E90550">
        <w:t xml:space="preserve">. </w:t>
      </w:r>
      <w:r w:rsidR="00636046" w:rsidRPr="00E90550">
        <w:t>Og tidligere ringvirkningsanalyser gjort av NILF</w:t>
      </w:r>
      <w:r w:rsidRPr="00E90550">
        <w:rPr>
          <w:rStyle w:val="Fotnotereferanse"/>
          <w:sz w:val="24"/>
          <w:szCs w:val="24"/>
        </w:rPr>
        <w:footnoteReference w:id="2"/>
      </w:r>
      <w:r w:rsidR="00636046" w:rsidRPr="00E90550">
        <w:t xml:space="preserve"> anslår at for hver direkte sysselsatt i landbruket, så utgjør ringvirkningene 1,7 arbeidsplasser totalt. Dette gjør Snåsa til tredje største landbruksavhengige kommunen i fylket. Det er kun helse og sosialbransjen som har større andel sysselsatte (21,7 %) i Snåsa. Alternative arbeidsplasser i kommunen er i dag begrenset. Det er </w:t>
      </w:r>
      <w:proofErr w:type="gramStart"/>
      <w:r w:rsidR="00636046" w:rsidRPr="00E90550">
        <w:t>få</w:t>
      </w:r>
      <w:proofErr w:type="gramEnd"/>
      <w:r w:rsidR="00636046" w:rsidRPr="00E90550">
        <w:t xml:space="preserve"> større private bedrifter i kommunen og ved de to største er det nå både permitteringer og oppsigelser. For øvrig viser den demografiske utviklingen at folketallet i Snåsa har gått ned med 25 prosent siden 1970. Ved folketellingen i 1970 var antallet innbyggere i Snåsa 2893 og tilsvarende tall for 2000 og 2011 var henholdsvis 2347 og 2158. Statistikken viser også at den demografiske utviklingen er negativ ved at andelen unge i befolkningen går ned og andelen eldre stiger. Rekruttering til landbruket vil være avgjørende for å opprettholde bosetting og øke verdiskapingen i kommunen</w:t>
      </w:r>
      <w:r w:rsidR="00636046" w:rsidRPr="00E90550">
        <w:rPr>
          <w:rFonts w:cs="Times New Roman"/>
        </w:rPr>
        <w:t xml:space="preserve">. </w:t>
      </w:r>
    </w:p>
    <w:p w:rsidR="00636046" w:rsidRPr="00E90550" w:rsidRDefault="00636046" w:rsidP="009C7F32">
      <w:r w:rsidRPr="00E90550">
        <w:t xml:space="preserve">Landbruket er bærebjelken for mye av sysselsettingen og verdiskapingen i regionen for øvrig også. </w:t>
      </w:r>
      <w:r w:rsidR="00733B0F">
        <w:t>Med etableringen av Snåsa landbruksforum og til dels stor aktivitet i ulike faglag/-organisasjoner lokalt så vel regionalt og nasjonalt, mener vi at landbruket i Snåsa fortsatt står seg godt kompetansemessig.</w:t>
      </w:r>
    </w:p>
    <w:p w:rsidR="00036F44" w:rsidRDefault="00036F44" w:rsidP="00036F44">
      <w:pPr>
        <w:pStyle w:val="Overskrift3"/>
      </w:pPr>
      <w:r>
        <w:t>Generelle betraktninger av administrasjonens utredning «Retningsvalg for framtidig interkommunalt samarbeid Snåsa kommune»</w:t>
      </w:r>
    </w:p>
    <w:p w:rsidR="00036F44" w:rsidRDefault="00036F44" w:rsidP="009C7F32">
      <w:r>
        <w:t xml:space="preserve">Vi ønsker å gi honnør for arbeidet som er gjort så langt med å kartlegge og vurdere konsekvensene av ulike retningsvalg. Rapporten synes å gi et godt bilde av status og framtidige muligheter Snåsa kommune har. </w:t>
      </w:r>
    </w:p>
    <w:p w:rsidR="00DB565C" w:rsidRDefault="00DB565C" w:rsidP="00DB565C">
      <w:pPr>
        <w:pStyle w:val="Overskrift3"/>
      </w:pPr>
      <w:r>
        <w:lastRenderedPageBreak/>
        <w:t>Forventninger til kommunale landbruksforvaltningen i Snåsa kommune</w:t>
      </w:r>
      <w:r w:rsidR="00FA4A1A">
        <w:t xml:space="preserve"> uavhengig av retningsvalg</w:t>
      </w:r>
    </w:p>
    <w:p w:rsidR="00DB565C" w:rsidRDefault="009C7F32" w:rsidP="009C7F32">
      <w:r>
        <w:t xml:space="preserve">God utvikling av landbruket lokalt handler om bedre utnyttelse av de totale ressursene; både naturressurser og menneskelige ressurser. </w:t>
      </w:r>
      <w:r w:rsidR="00036F44">
        <w:t>Snåsa Bondelag er opptatt av at næringslivet i Snåsa får så gode vilkår som mulig derav tjenester fra kommunale og interkommunale tilbydere.  For at næringsutøvere i landbruket skal greie å nå v</w:t>
      </w:r>
      <w:r w:rsidR="00636046">
        <w:t xml:space="preserve">edtatte nasjonale og regionale produksjonsmålsettinger </w:t>
      </w:r>
      <w:r w:rsidR="00036F44">
        <w:t>om årlig 1,</w:t>
      </w:r>
      <w:proofErr w:type="gramStart"/>
      <w:r w:rsidR="00036F44">
        <w:t>5%</w:t>
      </w:r>
      <w:proofErr w:type="gramEnd"/>
      <w:r w:rsidR="00036F44">
        <w:t xml:space="preserve"> økning og kontinuerlig være på hugget med hensyn til effektivisering </w:t>
      </w:r>
      <w:r w:rsidR="00DB565C">
        <w:t>og modernisering av gårdsbrukene, er vi nødt til å ha framtidsretta og oppegående forvaltnings- og rådgivningstjeneste. Landbruksforvaltningen i kommunen er førstelinjetjeneste og har myndighet til å fatte vedtak på en rekke ulike juridiske og økonomiske virkemiddelområder. Videre har kommunen plikt til å ha informasjons- og kunnskapsformidling og det forventes at kommunen bidrar til motivasjons- og utviklingsarbeid</w:t>
      </w:r>
      <w:r w:rsidR="006E3749">
        <w:t xml:space="preserve"> ved</w:t>
      </w:r>
      <w:r w:rsidR="00DB565C">
        <w:t xml:space="preserve"> blant annet etablering/videreutvikling av gårdsbruk</w:t>
      </w:r>
      <w:r w:rsidR="00636046">
        <w:t xml:space="preserve">. </w:t>
      </w:r>
      <w:r w:rsidR="00DB565C">
        <w:t xml:space="preserve"> Snåsa Bondelag anser dette som viktige oppgaver som vi er opptatt av blir ivaretatt videre uavhengig av retningsvalg. </w:t>
      </w:r>
    </w:p>
    <w:p w:rsidR="00DB565C" w:rsidRDefault="00DB565C" w:rsidP="00636046">
      <w:r>
        <w:t>Vi forventer videre at grunnlaget som er lagt i arbeidet med «forstudie av dagens situasjon i den kommunale landbrukstjenesten og framtidas arbeidsutfordringer for den»</w:t>
      </w:r>
      <w:r>
        <w:rPr>
          <w:rStyle w:val="Fotnotereferanse"/>
        </w:rPr>
        <w:footnoteReference w:id="3"/>
      </w:r>
      <w:r>
        <w:t xml:space="preserve"> blir drøftet i kommunestyret slik det framgås av vedtaket fattet i Indre Namdal Regionråd den </w:t>
      </w:r>
      <w:r w:rsidR="006E3749">
        <w:t>11.desember</w:t>
      </w:r>
      <w:r w:rsidR="001C11F8">
        <w:t xml:space="preserve"> og dets </w:t>
      </w:r>
      <w:proofErr w:type="spellStart"/>
      <w:r w:rsidR="001C11F8">
        <w:t>overfølgelsesbrev</w:t>
      </w:r>
      <w:proofErr w:type="spellEnd"/>
      <w:r w:rsidR="001C11F8">
        <w:t xml:space="preserve"> til Snåsa kommune (jan 2014)</w:t>
      </w:r>
      <w:r w:rsidR="006E3749">
        <w:t>.</w:t>
      </w:r>
      <w:r>
        <w:t xml:space="preserve"> </w:t>
      </w:r>
      <w:r w:rsidR="00BD3B04">
        <w:t>Selv om prosessen er satt på vent, så mener vi at grunnlaget for og de vurderinger som er gjort i utredningen er gyldig uansett retningsvalg. Det er fortsatt ønskelig å styrke samarbeide mellom kommunene på landbruksområdet for om mulig styrke kvaliteten og komp</w:t>
      </w:r>
      <w:r w:rsidR="006E3749">
        <w:t xml:space="preserve">etansen på tjenesteproduksjonen. Dette tror vi vil styrke fagmiljøet </w:t>
      </w:r>
      <w:r w:rsidR="00BD3B04">
        <w:t>omkring oss næringsutøvere</w:t>
      </w:r>
      <w:r w:rsidR="006E3749">
        <w:t xml:space="preserve"> og attraktiviteten ved å jobbe med landbruksnæringa</w:t>
      </w:r>
      <w:r w:rsidR="00BD3B04">
        <w:t xml:space="preserve">. </w:t>
      </w:r>
      <w:r w:rsidR="006E3749">
        <w:t>Vi ønsker å presisere at vi ikke</w:t>
      </w:r>
      <w:r w:rsidR="00BD3B04">
        <w:t xml:space="preserve"> mener vi har et dårlig tilbud i dag, men at vi tror et mer formelt samarbeid med flere kommuner</w:t>
      </w:r>
      <w:r w:rsidR="006E3749">
        <w:t>,</w:t>
      </w:r>
      <w:r w:rsidR="00BD3B04">
        <w:t xml:space="preserve"> kan bidra til mer aktivitet omkring </w:t>
      </w:r>
      <w:r w:rsidR="006E3749">
        <w:t xml:space="preserve">etterspurt </w:t>
      </w:r>
      <w:r w:rsidR="00BD3B04">
        <w:t>pådriver- og formidlerrollen. Dette gjelder særlig for en del økonomiske virkemidler som vi ser det som svært viktig at kommunale landbruks</w:t>
      </w:r>
      <w:r w:rsidR="006E3749">
        <w:t>-/nærings</w:t>
      </w:r>
      <w:r w:rsidR="00BD3B04">
        <w:t>forv</w:t>
      </w:r>
      <w:r w:rsidR="00FA4A1A">
        <w:t xml:space="preserve">altningen tar en pådriverrolle </w:t>
      </w:r>
      <w:r w:rsidR="00BD3B04">
        <w:t>for å bidra til at virkemidlene utnyttes og får den tilsikta effekten</w:t>
      </w:r>
      <w:r w:rsidR="00FA4A1A">
        <w:t xml:space="preserve"> ved</w:t>
      </w:r>
      <w:r w:rsidR="006E3749">
        <w:t xml:space="preserve"> eksempelvis</w:t>
      </w:r>
      <w:r w:rsidR="00FA4A1A">
        <w:t xml:space="preserve"> investeringer/</w:t>
      </w:r>
      <w:r w:rsidR="006E3749">
        <w:t xml:space="preserve"> </w:t>
      </w:r>
      <w:r w:rsidR="00FA4A1A">
        <w:t xml:space="preserve">driftsutbygging, miljøtiltak og skogtiltak. </w:t>
      </w:r>
      <w:r w:rsidR="00BD3B04">
        <w:t xml:space="preserve"> </w:t>
      </w:r>
      <w:r w:rsidR="00FA4A1A">
        <w:t xml:space="preserve">Også rollen som </w:t>
      </w:r>
      <w:proofErr w:type="spellStart"/>
      <w:r w:rsidR="00FA4A1A">
        <w:t>nettverksfasilitator</w:t>
      </w:r>
      <w:proofErr w:type="spellEnd"/>
      <w:r w:rsidR="00FA4A1A">
        <w:t xml:space="preserve"> og aktør for næringsutvikling innen tradisjonelt landbruk og innen nye næringer er viktig at kommunen kan tilby.</w:t>
      </w:r>
    </w:p>
    <w:p w:rsidR="00733B0F" w:rsidRDefault="00733B0F" w:rsidP="00733B0F">
      <w:pPr>
        <w:pStyle w:val="Overskrift3"/>
      </w:pPr>
      <w:r>
        <w:t>Retningsvalgets betydning for landbruket</w:t>
      </w:r>
    </w:p>
    <w:p w:rsidR="00F219F0" w:rsidRDefault="00FA4A1A" w:rsidP="00636046">
      <w:r>
        <w:t>Hva har så disse betraktningene å gjøre med hensyn til dagens retningsvalg? Jo, vi er opptatt av at retningsvalget som gjøres i mars</w:t>
      </w:r>
      <w:r w:rsidR="00733B0F">
        <w:t xml:space="preserve"> 2014</w:t>
      </w:r>
      <w:r>
        <w:t xml:space="preserve"> bidrar til at Snåsa kommune kommer styrket ut</w:t>
      </w:r>
      <w:r w:rsidR="001C11F8">
        <w:t>. S</w:t>
      </w:r>
      <w:r>
        <w:t xml:space="preserve">lik at kommunen kan ta en enda sterkere posisjon som offensiv og framtidsretta rådgiver- og </w:t>
      </w:r>
      <w:proofErr w:type="spellStart"/>
      <w:r>
        <w:t>fasilitator</w:t>
      </w:r>
      <w:proofErr w:type="spellEnd"/>
      <w:r>
        <w:t xml:space="preserve"> </w:t>
      </w:r>
      <w:r w:rsidR="006E3749">
        <w:t xml:space="preserve">og </w:t>
      </w:r>
      <w:r>
        <w:t xml:space="preserve">som </w:t>
      </w:r>
      <w:r w:rsidR="001C11F8">
        <w:t xml:space="preserve">en </w:t>
      </w:r>
      <w:proofErr w:type="spellStart"/>
      <w:r w:rsidR="001C11F8">
        <w:t>bidrager</w:t>
      </w:r>
      <w:proofErr w:type="spellEnd"/>
      <w:r w:rsidR="001C11F8">
        <w:t xml:space="preserve"> for</w:t>
      </w:r>
      <w:r>
        <w:t xml:space="preserve"> å formidle </w:t>
      </w:r>
      <w:r w:rsidR="00733B0F">
        <w:t>kompetanse</w:t>
      </w:r>
      <w:r>
        <w:t xml:space="preserve"> tilbake til næringsutøverne i kommunen. </w:t>
      </w:r>
      <w:r w:rsidR="00733B0F">
        <w:t xml:space="preserve">Landbruksforetakene på Snåsa har deltatt aktivt i flere regionale prosjekter de siste årene og vi har forventninger til at landbruksforvaltningen/næringsetaten også i framtida har ressurser til å bidra til ulike aktiviteter. </w:t>
      </w:r>
    </w:p>
    <w:p w:rsidR="00F219F0" w:rsidRDefault="00F219F0" w:rsidP="00636046">
      <w:r>
        <w:t xml:space="preserve">Arronderingsmessig, klimatisk og topografisk kan en si at </w:t>
      </w:r>
      <w:r w:rsidR="0026654F">
        <w:t>hovedtyngde</w:t>
      </w:r>
      <w:r>
        <w:t xml:space="preserve">n av landbruksarealet i Snåsa ligger </w:t>
      </w:r>
      <w:r w:rsidR="0026654F">
        <w:t>for det meste</w:t>
      </w:r>
      <w:r>
        <w:t xml:space="preserve"> samme </w:t>
      </w:r>
      <w:r w:rsidR="0026654F">
        <w:t>«</w:t>
      </w:r>
      <w:r>
        <w:t>soner</w:t>
      </w:r>
      <w:r w:rsidR="0026654F">
        <w:t>»</w:t>
      </w:r>
      <w:r>
        <w:t xml:space="preserve"> som Inntrøndelag enn Indre Namdal. </w:t>
      </w:r>
      <w:r w:rsidR="0026654F">
        <w:t>Næringsutøverne i</w:t>
      </w:r>
      <w:r>
        <w:t xml:space="preserve"> Snåsa har i snitt gode kornavlinger som ofte kan matche avlingsnivået i Inn-Trøndelag</w:t>
      </w:r>
      <w:r w:rsidR="0026654F">
        <w:t xml:space="preserve"> og gir et godt bilde på at dyrkning</w:t>
      </w:r>
      <w:r w:rsidR="00DC5DC6">
        <w:t xml:space="preserve">sforholdene er tilnærmet like. Samtidig som at </w:t>
      </w:r>
      <w:r w:rsidR="0026654F">
        <w:t xml:space="preserve">Steinkjer og Verran </w:t>
      </w:r>
      <w:r w:rsidR="00DC5DC6">
        <w:t xml:space="preserve">også </w:t>
      </w:r>
      <w:r w:rsidR="0026654F">
        <w:t xml:space="preserve">har en del dyrkamark i områder hvor kornproduksjon ikke er egnet. </w:t>
      </w:r>
      <w:r>
        <w:t xml:space="preserve"> </w:t>
      </w:r>
    </w:p>
    <w:p w:rsidR="009E3667" w:rsidRDefault="00733B0F" w:rsidP="00636046">
      <w:r>
        <w:lastRenderedPageBreak/>
        <w:t xml:space="preserve">Snåsa Bondelag har de siste årene samarbeidet godt med andre bondelag i Indre Namdal og vi har blant annet drøftet ulike problemstillinger/ satsinger og deretter skrevet felles høringsuttalelser til myndigheter og instanser der det har vært naturlig. </w:t>
      </w:r>
      <w:r w:rsidR="009E3667">
        <w:t xml:space="preserve"> Vår deltakelse i </w:t>
      </w:r>
      <w:proofErr w:type="spellStart"/>
      <w:r w:rsidR="009E3667">
        <w:t>veivalgsprosjektet</w:t>
      </w:r>
      <w:proofErr w:type="spellEnd"/>
      <w:r w:rsidR="009E3667">
        <w:t xml:space="preserve"> IN bonden har vært verdifullt. Slike satsinger bidrar til muligheter for individuell kompetanseheving og mer bevissthet om bedriftens utviklingsmuligheter. Også </w:t>
      </w:r>
      <w:proofErr w:type="spellStart"/>
      <w:r w:rsidR="009E3667">
        <w:t>KiIN</w:t>
      </w:r>
      <w:proofErr w:type="spellEnd"/>
      <w:r w:rsidR="009E3667">
        <w:t xml:space="preserve"> og </w:t>
      </w:r>
      <w:proofErr w:type="spellStart"/>
      <w:r w:rsidR="009E3667">
        <w:t>MiIN</w:t>
      </w:r>
      <w:proofErr w:type="spellEnd"/>
      <w:r w:rsidR="009E3667">
        <w:t xml:space="preserve"> prosjekter som er omtalt i </w:t>
      </w:r>
      <w:r w:rsidR="0026654F">
        <w:t>utredning</w:t>
      </w:r>
      <w:r w:rsidR="009E3667">
        <w:t xml:space="preserve">en </w:t>
      </w:r>
      <w:r w:rsidR="007B147A">
        <w:t xml:space="preserve">er viktige satsinger som landbruket kan dra nytte av i større grad enn det er gjort så langt. </w:t>
      </w:r>
    </w:p>
    <w:p w:rsidR="009E3667" w:rsidRDefault="009E3667" w:rsidP="00636046">
      <w:r>
        <w:t xml:space="preserve">Dersom retningsvalget </w:t>
      </w:r>
      <w:r w:rsidR="0026654F">
        <w:t>er</w:t>
      </w:r>
      <w:r>
        <w:t xml:space="preserve"> nordover vil det være naturlig at igangsatt arbeid med evaluering </w:t>
      </w:r>
      <w:r w:rsidR="009C7F32">
        <w:t xml:space="preserve">og samhandling </w:t>
      </w:r>
      <w:r>
        <w:t xml:space="preserve">av kommunens landbrukstjeneste i regi av INR </w:t>
      </w:r>
      <w:r w:rsidR="0026654F">
        <w:t>gjennomføre</w:t>
      </w:r>
      <w:r>
        <w:t xml:space="preserve">s. </w:t>
      </w:r>
    </w:p>
    <w:p w:rsidR="007B147A" w:rsidRDefault="007B147A" w:rsidP="007B147A">
      <w:r>
        <w:t xml:space="preserve">Hva gjelder nasjonale rammebetingelser som </w:t>
      </w:r>
      <w:proofErr w:type="spellStart"/>
      <w:r>
        <w:t>NNvilkåret</w:t>
      </w:r>
      <w:proofErr w:type="spellEnd"/>
      <w:r>
        <w:t xml:space="preserve"> for landbruket og arbeidsgiveravgiften</w:t>
      </w:r>
      <w:r w:rsidR="0026654F">
        <w:t>,</w:t>
      </w:r>
      <w:r>
        <w:t xml:space="preserve"> så mener vi disse områdene er godt belyst i rapporten og vi er enig i de vurderinger som er gjort. </w:t>
      </w:r>
    </w:p>
    <w:p w:rsidR="007B147A" w:rsidRDefault="007B147A" w:rsidP="007B147A">
      <w:r>
        <w:t>Siden landbruket står så sterkt i Snåsa og utgjør stor andel av totale sysselsettingen sett Ind</w:t>
      </w:r>
      <w:r w:rsidR="0026654F">
        <w:t>re</w:t>
      </w:r>
      <w:r>
        <w:t xml:space="preserve"> Namdalen under etter. Vil en dreining sørover for Snåsa naturligvis bety redusert styrke for resterende Namdalskommuner mht kompetanse og landbrukstyngde. Dette kan på generelt nivå bidra til redusert konkurransekraft i IN som igjen fører til færre kompetansearbeidsplasser i bla Grong som Snåsasamfunnet i dag nytter godt av. </w:t>
      </w:r>
    </w:p>
    <w:p w:rsidR="007B147A" w:rsidRDefault="00F219F0" w:rsidP="007B147A">
      <w:r>
        <w:t>Snåsa</w:t>
      </w:r>
      <w:r w:rsidR="007B147A">
        <w:t xml:space="preserve"> Bondelag har gode relasjoner til landbruksnæringa sørover. Steinkjer er et kraftsentrum hva gjelder landbrukskompetanse og arbeidsplasser innen landbruksnæringa. Her vil det ligge nye muligheter</w:t>
      </w:r>
      <w:r>
        <w:t xml:space="preserve"> for å styrke landbruksfaglige tilbudet til næringsutøvere i Snåsa. Det er </w:t>
      </w:r>
      <w:r w:rsidR="00E8599B">
        <w:t>imidlertid</w:t>
      </w:r>
      <w:r>
        <w:t xml:space="preserve"> viktig å ha med seg at selv om Snåsa vender sørover vil det mest sannsynlig påvirke Steinkjer landbruket marginalt da de er så store både mht verdiskaping og total sysselsetting. </w:t>
      </w:r>
    </w:p>
    <w:p w:rsidR="009C7F32" w:rsidRDefault="009C7F32" w:rsidP="009C7F32">
      <w:r>
        <w:t>Et bilde på den viljen tjenesteenhet landbruk i Steinkjer kommune har til forbedringer av deres tjenestetilbud, er denne rykende fe</w:t>
      </w:r>
      <w:r w:rsidR="00DC5DC6">
        <w:t>r</w:t>
      </w:r>
      <w:r>
        <w:t>ske veilederen</w:t>
      </w:r>
      <w:r w:rsidRPr="009C7F32">
        <w:t xml:space="preserve">: </w:t>
      </w:r>
      <w:hyperlink r:id="rId7" w:history="1">
        <w:r w:rsidRPr="009C7F32">
          <w:rPr>
            <w:rStyle w:val="Hyperkobling"/>
            <w:bCs/>
            <w:sz w:val="24"/>
            <w:szCs w:val="24"/>
          </w:rPr>
          <w:t>www.steinkjerlandbruk.no</w:t>
        </w:r>
      </w:hyperlink>
      <w:r w:rsidRPr="009C7F32">
        <w:t xml:space="preserve">. </w:t>
      </w:r>
    </w:p>
    <w:p w:rsidR="009C7F32" w:rsidRDefault="009C7F32" w:rsidP="009C7F32">
      <w:pPr>
        <w:pStyle w:val="Overskrift3"/>
      </w:pPr>
      <w:r>
        <w:t>Avslutningsvis</w:t>
      </w:r>
    </w:p>
    <w:p w:rsidR="00636046" w:rsidRDefault="00F219F0" w:rsidP="009C7F32">
      <w:r>
        <w:t xml:space="preserve">Oppsummert mener vi at </w:t>
      </w:r>
      <w:r w:rsidR="0026654F">
        <w:t xml:space="preserve">Snåsa på de fleste områder derav </w:t>
      </w:r>
      <w:r>
        <w:t xml:space="preserve">landbruket </w:t>
      </w:r>
      <w:r w:rsidR="0026654F">
        <w:t>betyr</w:t>
      </w:r>
      <w:r>
        <w:t xml:space="preserve"> mer for kommunene i IN enn for INVEST kommunene</w:t>
      </w:r>
      <w:r w:rsidR="00E8599B">
        <w:t>, og dermed få</w:t>
      </w:r>
      <w:r w:rsidR="0026654F">
        <w:t xml:space="preserve">r Snåsa </w:t>
      </w:r>
      <w:r>
        <w:t xml:space="preserve">større påvirkningsmuligheter </w:t>
      </w:r>
      <w:r w:rsidR="0026654F">
        <w:t>i IN.</w:t>
      </w:r>
      <w:r>
        <w:t xml:space="preserve"> Men </w:t>
      </w:r>
      <w:r w:rsidR="0026654F">
        <w:t xml:space="preserve">for landbruket sin del, </w:t>
      </w:r>
      <w:r>
        <w:t>dette fordrer en langt større evne og vilje blant kommunene enn vist så langt</w:t>
      </w:r>
      <w:r w:rsidR="0026654F">
        <w:t>,</w:t>
      </w:r>
      <w:r>
        <w:t xml:space="preserve"> i </w:t>
      </w:r>
      <w:r w:rsidR="0026654F">
        <w:t>samhandling og formelt samarbeid</w:t>
      </w:r>
      <w:r>
        <w:t>. I arbeidet med felles næringsstrategiplan for Inn-Trøndelag har en vist en imponerende vilje til å koble landbruksnæringa på som en naturlig verdiskapingsaktør. Dette sammen med god vilje i lokalt næringsarbeid på Snåsa</w:t>
      </w:r>
      <w:r w:rsidR="0026654F">
        <w:t>,</w:t>
      </w:r>
      <w:r>
        <w:t xml:space="preserve"> til å enes om at landbruket er en naturlig partner i næringsarbeidet i kommunen, så er ikke Snåsa Bondelag betenkt med å velge verken den ene retningen eller den andre. </w:t>
      </w:r>
      <w:r w:rsidR="0026654F">
        <w:t xml:space="preserve"> </w:t>
      </w:r>
    </w:p>
    <w:p w:rsidR="00E8599B" w:rsidRDefault="00E8599B" w:rsidP="00636046">
      <w:r>
        <w:rPr>
          <w:b/>
          <w:bCs/>
          <w:i/>
          <w:iCs/>
        </w:rPr>
        <w:t xml:space="preserve">Snåsa Bondelag </w:t>
      </w:r>
      <w:r w:rsidR="0026654F">
        <w:rPr>
          <w:b/>
          <w:bCs/>
          <w:i/>
          <w:iCs/>
        </w:rPr>
        <w:t>forventer</w:t>
      </w:r>
      <w:r>
        <w:rPr>
          <w:b/>
          <w:bCs/>
          <w:i/>
          <w:iCs/>
        </w:rPr>
        <w:t xml:space="preserve"> at retningsvalget som gjøres nå</w:t>
      </w:r>
      <w:r w:rsidR="009C7F32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="009C7F32">
        <w:rPr>
          <w:b/>
          <w:bCs/>
          <w:i/>
          <w:iCs/>
        </w:rPr>
        <w:t>har</w:t>
      </w:r>
      <w:r>
        <w:rPr>
          <w:b/>
          <w:bCs/>
          <w:i/>
          <w:iCs/>
        </w:rPr>
        <w:t xml:space="preserve"> betydning for</w:t>
      </w:r>
      <w:r w:rsidR="00DC5DC6">
        <w:rPr>
          <w:b/>
          <w:bCs/>
          <w:i/>
          <w:iCs/>
        </w:rPr>
        <w:t xml:space="preserve"> </w:t>
      </w:r>
      <w:proofErr w:type="gramStart"/>
      <w:r w:rsidR="00DC5DC6">
        <w:rPr>
          <w:b/>
          <w:bCs/>
          <w:i/>
          <w:iCs/>
        </w:rPr>
        <w:t>å</w:t>
      </w:r>
      <w:proofErr w:type="gramEnd"/>
      <w:r w:rsidR="00DC5DC6">
        <w:rPr>
          <w:b/>
          <w:bCs/>
          <w:i/>
          <w:iCs/>
        </w:rPr>
        <w:t xml:space="preserve"> ytterligere l</w:t>
      </w:r>
      <w:r w:rsidR="00636046">
        <w:rPr>
          <w:b/>
          <w:bCs/>
          <w:i/>
          <w:iCs/>
        </w:rPr>
        <w:t xml:space="preserve">øfte </w:t>
      </w:r>
      <w:r w:rsidR="0026654F">
        <w:rPr>
          <w:b/>
          <w:bCs/>
          <w:i/>
          <w:iCs/>
        </w:rPr>
        <w:t>snåsa</w:t>
      </w:r>
      <w:r w:rsidR="00636046">
        <w:rPr>
          <w:b/>
          <w:bCs/>
          <w:i/>
          <w:iCs/>
        </w:rPr>
        <w:t>landbruket til en mer fremtidig, robust og innovativ næring</w:t>
      </w:r>
      <w:r w:rsidR="009703C5">
        <w:rPr>
          <w:b/>
          <w:bCs/>
          <w:i/>
          <w:iCs/>
        </w:rPr>
        <w:t>.</w:t>
      </w:r>
      <w:r w:rsidR="00636046">
        <w:rPr>
          <w:b/>
          <w:bCs/>
          <w:i/>
          <w:iCs/>
        </w:rPr>
        <w:t xml:space="preserve"> </w:t>
      </w:r>
    </w:p>
    <w:p w:rsidR="009C7F32" w:rsidRDefault="00636046" w:rsidP="00636046">
      <w:r>
        <w:t xml:space="preserve">Med vennlig hilsen </w:t>
      </w:r>
    </w:p>
    <w:p w:rsidR="00DC5DC6" w:rsidRDefault="00636046" w:rsidP="00DC5DC6">
      <w:pPr>
        <w:pStyle w:val="Ingenmellomrom"/>
      </w:pPr>
      <w:r>
        <w:t>Styret i Snåsa Bondelag</w:t>
      </w:r>
    </w:p>
    <w:p w:rsidR="00636046" w:rsidRDefault="00DC5DC6" w:rsidP="00DC5DC6">
      <w:pPr>
        <w:pStyle w:val="Ingenmellomrom"/>
      </w:pPr>
      <w:r>
        <w:t>v/ nesteleder Siv Merethe Gederaas Belbo</w:t>
      </w:r>
      <w:r w:rsidR="00636046">
        <w:t xml:space="preserve"> </w:t>
      </w:r>
    </w:p>
    <w:p w:rsidR="00DC5DC6" w:rsidRDefault="00DC5DC6" w:rsidP="00DC5DC6">
      <w:pPr>
        <w:pStyle w:val="Ingenmellomrom"/>
      </w:pPr>
    </w:p>
    <w:p w:rsidR="00DC5DC6" w:rsidRDefault="00DC5DC6" w:rsidP="00DC5DC6">
      <w:pPr>
        <w:pStyle w:val="Ingenmellomrom"/>
      </w:pPr>
      <w:bookmarkStart w:id="0" w:name="_GoBack"/>
      <w:bookmarkEnd w:id="0"/>
    </w:p>
    <w:p w:rsidR="00636046" w:rsidRDefault="00E8599B" w:rsidP="00E8599B">
      <w:pPr>
        <w:pStyle w:val="Ingenmellomrom"/>
      </w:pPr>
      <w:r>
        <w:t>K</w:t>
      </w:r>
      <w:r w:rsidR="00636046">
        <w:t xml:space="preserve">opi: </w:t>
      </w:r>
      <w:r w:rsidR="009E3667">
        <w:tab/>
      </w:r>
      <w:r>
        <w:tab/>
      </w:r>
      <w:r w:rsidR="00636046">
        <w:t xml:space="preserve">Snåsa </w:t>
      </w:r>
      <w:r w:rsidR="009E3667">
        <w:t>næringsforum</w:t>
      </w:r>
      <w:r w:rsidR="00636046">
        <w:t xml:space="preserve"> </w:t>
      </w:r>
    </w:p>
    <w:p w:rsidR="009C4430" w:rsidRDefault="00636046" w:rsidP="00E8599B">
      <w:pPr>
        <w:pStyle w:val="Ingenmellomrom"/>
        <w:ind w:left="1416"/>
      </w:pPr>
      <w:r>
        <w:t xml:space="preserve">Snåsa landbruksforum </w:t>
      </w:r>
      <w:r w:rsidR="009E3667">
        <w:t>–</w:t>
      </w:r>
      <w:r>
        <w:t xml:space="preserve"> medlemsorganisasjoner</w:t>
      </w:r>
    </w:p>
    <w:p w:rsidR="00E8599B" w:rsidRDefault="00E8599B" w:rsidP="00E8599B">
      <w:pPr>
        <w:pStyle w:val="Ingenmellomrom"/>
        <w:ind w:left="708" w:firstLine="708"/>
      </w:pPr>
    </w:p>
    <w:sectPr w:rsidR="00E8599B" w:rsidSect="00E859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60" w:rsidRDefault="00792E60" w:rsidP="00E90550">
      <w:pPr>
        <w:spacing w:after="0" w:line="240" w:lineRule="auto"/>
      </w:pPr>
      <w:r>
        <w:separator/>
      </w:r>
    </w:p>
  </w:endnote>
  <w:endnote w:type="continuationSeparator" w:id="0">
    <w:p w:rsidR="00792E60" w:rsidRDefault="00792E60" w:rsidP="00E9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60" w:rsidRDefault="00792E60" w:rsidP="00E90550">
      <w:pPr>
        <w:spacing w:after="0" w:line="240" w:lineRule="auto"/>
      </w:pPr>
      <w:r>
        <w:separator/>
      </w:r>
    </w:p>
  </w:footnote>
  <w:footnote w:type="continuationSeparator" w:id="0">
    <w:p w:rsidR="00792E60" w:rsidRDefault="00792E60" w:rsidP="00E90550">
      <w:pPr>
        <w:spacing w:after="0" w:line="240" w:lineRule="auto"/>
      </w:pPr>
      <w:r>
        <w:continuationSeparator/>
      </w:r>
    </w:p>
  </w:footnote>
  <w:footnote w:id="1">
    <w:p w:rsidR="00E90550" w:rsidRPr="00E90550" w:rsidRDefault="00E90550" w:rsidP="00036F44">
      <w:pPr>
        <w:pStyle w:val="Ingenmellomrom"/>
        <w:rPr>
          <w:rFonts w:ascii="Times New Roman" w:hAnsi="Times New Roman" w:cs="Times New Roman"/>
          <w:sz w:val="32"/>
          <w:szCs w:val="23"/>
        </w:rPr>
      </w:pPr>
      <w:r w:rsidRPr="00E90550">
        <w:rPr>
          <w:rStyle w:val="Fotnotereferanse"/>
          <w:sz w:val="24"/>
        </w:rPr>
        <w:footnoteRef/>
      </w:r>
      <w:r w:rsidRPr="00E90550">
        <w:rPr>
          <w:sz w:val="24"/>
        </w:rPr>
        <w:t xml:space="preserve"> </w:t>
      </w:r>
      <w:r w:rsidRPr="00E90550">
        <w:t>SSB, 2013. Arbeidsplasser fordelt på bransjer, kommunevis</w:t>
      </w:r>
      <w:r>
        <w:t>,</w:t>
      </w:r>
      <w:r w:rsidRPr="00E90550">
        <w:t xml:space="preserve"> fra 4. kvartal 2012</w:t>
      </w:r>
    </w:p>
  </w:footnote>
  <w:footnote w:id="2">
    <w:p w:rsidR="00E90550" w:rsidRDefault="00E90550" w:rsidP="00036F44">
      <w:pPr>
        <w:pStyle w:val="Ingenmellomrom"/>
      </w:pPr>
      <w:r>
        <w:rPr>
          <w:rStyle w:val="Fotnotereferanse"/>
        </w:rPr>
        <w:footnoteRef/>
      </w:r>
      <w:r>
        <w:t xml:space="preserve"> Norsk institutt for landbruksøkonomisk forskning</w:t>
      </w:r>
    </w:p>
  </w:footnote>
  <w:footnote w:id="3">
    <w:p w:rsidR="00DB565C" w:rsidRDefault="00DB565C">
      <w:pPr>
        <w:pStyle w:val="Fotnotetekst"/>
      </w:pPr>
      <w:r>
        <w:rPr>
          <w:rStyle w:val="Fotnotereferanse"/>
        </w:rPr>
        <w:footnoteRef/>
      </w:r>
      <w:r>
        <w:t xml:space="preserve"> Indre Namdal Regionråd, 2013. Notat datert 01.11.2013. Behandlet i INR på desember møtet.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46"/>
    <w:rsid w:val="00036F44"/>
    <w:rsid w:val="001C11F8"/>
    <w:rsid w:val="0026654F"/>
    <w:rsid w:val="002C196A"/>
    <w:rsid w:val="003E655A"/>
    <w:rsid w:val="00541697"/>
    <w:rsid w:val="00590707"/>
    <w:rsid w:val="00636046"/>
    <w:rsid w:val="006E3749"/>
    <w:rsid w:val="00733B0F"/>
    <w:rsid w:val="007669A5"/>
    <w:rsid w:val="00792E60"/>
    <w:rsid w:val="007B147A"/>
    <w:rsid w:val="009703C5"/>
    <w:rsid w:val="009C7F32"/>
    <w:rsid w:val="009E3667"/>
    <w:rsid w:val="00B56E5E"/>
    <w:rsid w:val="00BD3B04"/>
    <w:rsid w:val="00DB565C"/>
    <w:rsid w:val="00DC5DC6"/>
    <w:rsid w:val="00E8599B"/>
    <w:rsid w:val="00E90550"/>
    <w:rsid w:val="00EF600E"/>
    <w:rsid w:val="00F219F0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97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6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36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9055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9055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0550"/>
    <w:rPr>
      <w:vertAlign w:val="superscript"/>
    </w:rPr>
  </w:style>
  <w:style w:type="paragraph" w:styleId="Ingenmellomrom">
    <w:name w:val="No Spacing"/>
    <w:uiPriority w:val="1"/>
    <w:qFormat/>
    <w:rsid w:val="00036F44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36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6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D3B0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A4A1A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99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99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6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6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36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9055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9055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0550"/>
    <w:rPr>
      <w:vertAlign w:val="superscript"/>
    </w:rPr>
  </w:style>
  <w:style w:type="paragraph" w:styleId="Ingenmellomrom">
    <w:name w:val="No Spacing"/>
    <w:uiPriority w:val="1"/>
    <w:qFormat/>
    <w:rsid w:val="00036F44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36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36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D3B0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A4A1A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99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99B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inkjerlandbruk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56-DD58-4262-9986-CDBC416F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1440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Gederaas Belbo</dc:creator>
  <cp:lastModifiedBy>Ove Magne Ribsskog</cp:lastModifiedBy>
  <cp:revision>2</cp:revision>
  <cp:lastPrinted>2014-02-28T10:26:00Z</cp:lastPrinted>
  <dcterms:created xsi:type="dcterms:W3CDTF">2014-03-03T11:17:00Z</dcterms:created>
  <dcterms:modified xsi:type="dcterms:W3CDTF">2014-03-03T11:17:00Z</dcterms:modified>
</cp:coreProperties>
</file>